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51DA5DA"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#10</w:t>
      </w:r>
      <w:r w:rsidR="005A6142">
        <w:rPr>
          <w:rFonts w:eastAsia="宋体" w:cs="Arial" w:hint="eastAsia"/>
          <w:bCs/>
          <w:sz w:val="22"/>
        </w:rPr>
        <w:t>6</w:t>
      </w:r>
      <w:r w:rsidR="00DD18B2">
        <w:rPr>
          <w:rFonts w:eastAsia="宋体" w:cs="Arial" w:hint="eastAsia"/>
          <w:bCs/>
          <w:sz w:val="22"/>
        </w:rPr>
        <w:t>bis</w:t>
      </w:r>
      <w:r w:rsidR="00683FF0">
        <w:rPr>
          <w:rFonts w:eastAsia="宋体" w:cs="Arial"/>
          <w:bCs/>
          <w:sz w:val="22"/>
        </w:rPr>
        <w:t>-e</w:t>
      </w:r>
      <w:r>
        <w:rPr>
          <w:rFonts w:cs="Arial"/>
          <w:bCs/>
          <w:sz w:val="22"/>
        </w:rPr>
        <w:tab/>
      </w:r>
      <w:r>
        <w:rPr>
          <w:rFonts w:cs="Arial"/>
          <w:bCs/>
          <w:sz w:val="22"/>
        </w:rPr>
        <w:tab/>
        <w:t>R1-</w:t>
      </w:r>
      <w:r w:rsidR="00E02C84">
        <w:rPr>
          <w:rFonts w:cs="Arial"/>
          <w:bCs/>
          <w:sz w:val="22"/>
        </w:rPr>
        <w:t>21</w:t>
      </w:r>
      <w:r w:rsidR="00DD18B2">
        <w:rPr>
          <w:rFonts w:cs="Arial"/>
          <w:bCs/>
          <w:sz w:val="22"/>
        </w:rPr>
        <w:t>08959</w:t>
      </w:r>
    </w:p>
    <w:p w14:paraId="33560BF6" w14:textId="5C2891E6" w:rsidR="00856DD1" w:rsidRPr="00AA7383" w:rsidRDefault="00753B48" w:rsidP="00856DD1">
      <w:pPr>
        <w:pStyle w:val="ab"/>
        <w:jc w:val="both"/>
        <w:rPr>
          <w:rFonts w:cs="Arial"/>
          <w:bCs/>
          <w:sz w:val="22"/>
        </w:rPr>
      </w:pPr>
      <w:r w:rsidRPr="00753B48">
        <w:rPr>
          <w:rFonts w:cs="Arial"/>
          <w:sz w:val="22"/>
          <w:szCs w:val="22"/>
        </w:rPr>
        <w:t xml:space="preserve">e-Meeting, </w:t>
      </w:r>
      <w:r w:rsidR="00DD18B2" w:rsidRPr="00DD18B2">
        <w:rPr>
          <w:rFonts w:cs="Arial"/>
          <w:sz w:val="22"/>
          <w:szCs w:val="22"/>
        </w:rPr>
        <w:t xml:space="preserve">October 11th – 19th, 2021 </w:t>
      </w:r>
      <w:r w:rsidR="00DD18B2" w:rsidRPr="00DD18B2">
        <w:rPr>
          <w:rFonts w:eastAsia="宋体" w:cs="Arial"/>
          <w:bCs/>
          <w:sz w:val="28"/>
        </w:rPr>
        <w:t xml:space="preserve"> </w:t>
      </w: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2CA1C94A"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143430" w:rsidRPr="00143430">
        <w:rPr>
          <w:rFonts w:cs="Arial"/>
          <w:sz w:val="22"/>
          <w:szCs w:val="22"/>
        </w:rPr>
        <w:t>Discussions on initial access aspects for NR operation from 52.6GHz to 71GHz</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0" w:name="_Ref61886009"/>
      <w:r>
        <w:rPr>
          <w:rFonts w:cs="Times New Roman" w:hint="eastAsia"/>
          <w:b w:val="0"/>
          <w:bCs w:val="0"/>
          <w:kern w:val="0"/>
          <w:sz w:val="36"/>
          <w:szCs w:val="20"/>
          <w:lang w:val="en-GB" w:eastAsia="en-GB"/>
        </w:rPr>
        <w:t>Introduction</w:t>
      </w:r>
      <w:bookmarkEnd w:id="0"/>
    </w:p>
    <w:p w14:paraId="4CC4B7C3" w14:textId="1DC84275" w:rsidR="00856DD1" w:rsidRDefault="00856DD1" w:rsidP="00A41D09">
      <w:pPr>
        <w:spacing w:before="120" w:after="120"/>
        <w:jc w:val="both"/>
      </w:pPr>
      <w:r w:rsidRPr="00A80EBB">
        <w:rPr>
          <w:rFonts w:hint="eastAsia"/>
        </w:rPr>
        <w:t>T</w:t>
      </w:r>
      <w:r w:rsidRPr="00A80EBB">
        <w:t>h</w:t>
      </w:r>
      <w:r w:rsidR="006A38E5">
        <w:t xml:space="preserve">e following objective is included in </w:t>
      </w:r>
      <w:r w:rsidR="009E02DF">
        <w:t>th</w:t>
      </w:r>
      <w:r w:rsidR="009F357C">
        <w:t>e revised</w:t>
      </w:r>
      <w:r w:rsidR="009E02DF">
        <w:t xml:space="preserve"> </w:t>
      </w:r>
      <w:r w:rsidR="00472A27">
        <w:t>work</w:t>
      </w:r>
      <w:r w:rsidR="009E02DF">
        <w:t xml:space="preserve"> item </w:t>
      </w:r>
      <w:r w:rsidR="009E02DF">
        <w:fldChar w:fldCharType="begin"/>
      </w:r>
      <w:r w:rsidR="009E02DF">
        <w:instrText xml:space="preserve"> REF _Ref40113707 \r \h </w:instrText>
      </w:r>
      <w:r w:rsidR="00A41D09">
        <w:instrText xml:space="preserve"> \* MERGEFORMAT </w:instrText>
      </w:r>
      <w:r w:rsidR="009E02DF">
        <w:fldChar w:fldCharType="separate"/>
      </w:r>
      <w:r w:rsidR="007C3C07">
        <w:t>[1]</w:t>
      </w:r>
      <w:r w:rsidR="009E02DF">
        <w:fldChar w:fldCharType="end"/>
      </w:r>
      <w:r w:rsidR="009E02DF">
        <w:t>:</w:t>
      </w:r>
    </w:p>
    <w:p w14:paraId="78F4BCBF" w14:textId="77777777" w:rsidR="005F5963" w:rsidRDefault="005F5963" w:rsidP="000911B8">
      <w:pPr>
        <w:pStyle w:val="B10"/>
        <w:numPr>
          <w:ilvl w:val="1"/>
          <w:numId w:val="23"/>
        </w:numPr>
        <w:spacing w:before="180"/>
        <w:rPr>
          <w:lang w:eastAsia="ja-JP"/>
        </w:rPr>
      </w:pPr>
      <w:bookmarkStart w:id="1" w:name="_Hlk58583563"/>
      <w:bookmarkStart w:id="2"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5FF9D1E3" w14:textId="77777777" w:rsidR="005F5963" w:rsidRDefault="005F5963" w:rsidP="005F5963">
      <w:pPr>
        <w:pStyle w:val="B10"/>
        <w:spacing w:before="180"/>
        <w:ind w:leftChars="200" w:left="400" w:firstLine="0"/>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
    <w:bookmarkEnd w:id="3"/>
    <w:p w14:paraId="0DF5DDE4" w14:textId="77777777" w:rsidR="005F5963" w:rsidRDefault="005F5963" w:rsidP="000911B8">
      <w:pPr>
        <w:pStyle w:val="B10"/>
        <w:numPr>
          <w:ilvl w:val="1"/>
          <w:numId w:val="23"/>
        </w:numPr>
        <w:spacing w:before="180"/>
        <w:rPr>
          <w:lang w:eastAsia="ja-JP"/>
        </w:rPr>
      </w:pPr>
      <w:r>
        <w:rPr>
          <w:lang w:eastAsia="ja-JP"/>
        </w:rPr>
        <w:t xml:space="preserve">Time line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2C4E20F0" w14:textId="77777777" w:rsidR="005F5963" w:rsidRDefault="005F5963" w:rsidP="000911B8">
      <w:pPr>
        <w:pStyle w:val="B10"/>
        <w:numPr>
          <w:ilvl w:val="1"/>
          <w:numId w:val="23"/>
        </w:numPr>
        <w:spacing w:before="180"/>
        <w:rPr>
          <w:lang w:eastAsia="ja-JP"/>
        </w:rPr>
      </w:pPr>
      <w:r>
        <w:rPr>
          <w:lang w:eastAsia="ja-JP"/>
        </w:rPr>
        <w:t>Support of up to 64 SSB beams for licensed and unlicensed operation in this frequency range.</w:t>
      </w:r>
      <w:r>
        <w:rPr>
          <w:lang w:eastAsia="zh-CN"/>
        </w:rPr>
        <w:t xml:space="preserve"> </w:t>
      </w:r>
    </w:p>
    <w:p w14:paraId="4C525800" w14:textId="77777777" w:rsidR="005F5963" w:rsidRDefault="005F5963" w:rsidP="000911B8">
      <w:pPr>
        <w:pStyle w:val="B10"/>
        <w:numPr>
          <w:ilvl w:val="1"/>
          <w:numId w:val="23"/>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0E06D66A" w14:textId="77777777" w:rsidR="005F5963" w:rsidRDefault="005F5963" w:rsidP="000911B8">
      <w:pPr>
        <w:pStyle w:val="B10"/>
        <w:numPr>
          <w:ilvl w:val="2"/>
          <w:numId w:val="23"/>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375C4EE4" w14:textId="77777777" w:rsidR="005F5963" w:rsidRDefault="005F5963" w:rsidP="000911B8">
      <w:pPr>
        <w:pStyle w:val="B10"/>
        <w:numPr>
          <w:ilvl w:val="2"/>
          <w:numId w:val="23"/>
        </w:numPr>
        <w:spacing w:before="180"/>
        <w:rPr>
          <w:lang w:eastAsia="zh-CN"/>
        </w:rPr>
      </w:pPr>
      <w:r>
        <w:rPr>
          <w:lang w:eastAsia="zh-CN"/>
        </w:rPr>
        <w:t>Note: coverage enhancement for SSB is not pursued.</w:t>
      </w:r>
    </w:p>
    <w:p w14:paraId="6B4B4503" w14:textId="77777777" w:rsidR="005F5963" w:rsidRPr="00DD056C" w:rsidRDefault="005F5963" w:rsidP="000911B8">
      <w:pPr>
        <w:pStyle w:val="B10"/>
        <w:numPr>
          <w:ilvl w:val="1"/>
          <w:numId w:val="23"/>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41A3692B" w14:textId="77777777" w:rsidR="005F5963" w:rsidRPr="00DD056C" w:rsidRDefault="005F5963" w:rsidP="000911B8">
      <w:pPr>
        <w:pStyle w:val="B10"/>
        <w:numPr>
          <w:ilvl w:val="2"/>
          <w:numId w:val="23"/>
        </w:numPr>
        <w:spacing w:before="180"/>
        <w:rPr>
          <w:lang w:eastAsia="zh-CN"/>
        </w:rPr>
      </w:pPr>
      <w:r w:rsidRPr="00DD056C">
        <w:rPr>
          <w:lang w:eastAsia="zh-CN"/>
        </w:rPr>
        <w:t>Limited sync raster entry numbers</w:t>
      </w:r>
    </w:p>
    <w:p w14:paraId="350671CF" w14:textId="77777777" w:rsidR="005F5963" w:rsidRPr="00DD056C" w:rsidRDefault="005F5963" w:rsidP="000911B8">
      <w:pPr>
        <w:pStyle w:val="B10"/>
        <w:numPr>
          <w:ilvl w:val="3"/>
          <w:numId w:val="23"/>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348EE36" w14:textId="77777777" w:rsidR="005F5963" w:rsidRPr="00DD056C" w:rsidRDefault="005F5963" w:rsidP="000911B8">
      <w:pPr>
        <w:pStyle w:val="B10"/>
        <w:numPr>
          <w:ilvl w:val="2"/>
          <w:numId w:val="23"/>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2FE7698E" w14:textId="77777777" w:rsidR="005F5963" w:rsidRPr="00DD056C" w:rsidRDefault="005F5963" w:rsidP="000911B8">
      <w:pPr>
        <w:pStyle w:val="B10"/>
        <w:numPr>
          <w:ilvl w:val="2"/>
          <w:numId w:val="23"/>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5BC9418E" w14:textId="77777777" w:rsidR="005F5963" w:rsidRPr="00DD056C" w:rsidRDefault="005F5963" w:rsidP="000911B8">
      <w:pPr>
        <w:pStyle w:val="B10"/>
        <w:numPr>
          <w:ilvl w:val="2"/>
          <w:numId w:val="23"/>
        </w:numPr>
        <w:spacing w:before="180"/>
        <w:rPr>
          <w:lang w:eastAsia="zh-CN"/>
        </w:rPr>
      </w:pPr>
      <w:r w:rsidRPr="00DD056C">
        <w:rPr>
          <w:lang w:eastAsia="zh-CN"/>
        </w:rPr>
        <w:t>960 kHz numerology for the SSB is not supported by the UE for initial access in Rel-17.</w:t>
      </w:r>
    </w:p>
    <w:p w14:paraId="52E4BDAD" w14:textId="77777777" w:rsidR="005F5963" w:rsidRPr="000E67F0" w:rsidRDefault="005F5963" w:rsidP="000911B8">
      <w:pPr>
        <w:pStyle w:val="B10"/>
        <w:numPr>
          <w:ilvl w:val="2"/>
          <w:numId w:val="23"/>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2C4D6E90" w14:textId="77777777" w:rsidR="005F5963" w:rsidRPr="000E67F0" w:rsidRDefault="005F5963" w:rsidP="000911B8">
      <w:pPr>
        <w:pStyle w:val="B10"/>
        <w:numPr>
          <w:ilvl w:val="2"/>
          <w:numId w:val="23"/>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3197668D" w14:textId="77777777" w:rsidR="005F5963" w:rsidRDefault="005F5963" w:rsidP="000911B8">
      <w:pPr>
        <w:pStyle w:val="B10"/>
        <w:numPr>
          <w:ilvl w:val="2"/>
          <w:numId w:val="23"/>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1845F9B4" w14:textId="77777777" w:rsidR="005F5963" w:rsidRPr="000E67F0" w:rsidRDefault="005F5963" w:rsidP="000911B8">
      <w:pPr>
        <w:pStyle w:val="B10"/>
        <w:numPr>
          <w:ilvl w:val="1"/>
          <w:numId w:val="23"/>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4F8936FF" w14:textId="77777777" w:rsidR="005F5963" w:rsidRPr="000E67F0" w:rsidRDefault="005F5963" w:rsidP="000911B8">
      <w:pPr>
        <w:pStyle w:val="B10"/>
        <w:numPr>
          <w:ilvl w:val="2"/>
          <w:numId w:val="23"/>
        </w:numPr>
        <w:spacing w:before="180"/>
        <w:rPr>
          <w:lang w:eastAsia="ja-JP"/>
        </w:rPr>
      </w:pPr>
      <w:r w:rsidRPr="000E67F0">
        <w:rPr>
          <w:lang w:eastAsia="ja-JP"/>
        </w:rPr>
        <w:t>FFS: additional method(s) to enable support to obtain neighbour cell SIB1 contents related to CGI reporting</w:t>
      </w:r>
    </w:p>
    <w:p w14:paraId="5E0FAED9" w14:textId="77777777" w:rsidR="005F5963" w:rsidRPr="000E67F0" w:rsidRDefault="005F5963" w:rsidP="000911B8">
      <w:pPr>
        <w:pStyle w:val="B10"/>
        <w:numPr>
          <w:ilvl w:val="2"/>
          <w:numId w:val="23"/>
        </w:numPr>
        <w:spacing w:before="180"/>
        <w:rPr>
          <w:lang w:eastAsia="ja-JP"/>
        </w:rPr>
      </w:pPr>
      <w:r w:rsidRPr="000E67F0">
        <w:rPr>
          <w:lang w:eastAsia="ja-JP"/>
        </w:rPr>
        <w:lastRenderedPageBreak/>
        <w:t>Only 1 CORES</w:t>
      </w:r>
      <w:r>
        <w:rPr>
          <w:lang w:eastAsia="ja-JP"/>
        </w:rPr>
        <w:t>ET</w:t>
      </w:r>
      <w:r w:rsidRPr="000E67F0">
        <w:rPr>
          <w:lang w:eastAsia="ja-JP"/>
        </w:rPr>
        <w:t>#0/Type0-PDCCH SCS supported for each SSB SCS, i.e., (120, 120), (480, 480) and (960, 960).</w:t>
      </w:r>
    </w:p>
    <w:p w14:paraId="1AB3AF59" w14:textId="77777777" w:rsidR="005F5963" w:rsidRPr="000E67F0" w:rsidRDefault="005F5963" w:rsidP="000911B8">
      <w:pPr>
        <w:pStyle w:val="B10"/>
        <w:numPr>
          <w:ilvl w:val="2"/>
          <w:numId w:val="23"/>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7A5AAE1D" w14:textId="77777777" w:rsidR="005F5963" w:rsidRPr="000E67F0" w:rsidRDefault="005F5963" w:rsidP="000911B8">
      <w:pPr>
        <w:pStyle w:val="B10"/>
        <w:numPr>
          <w:ilvl w:val="2"/>
          <w:numId w:val="23"/>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03D68500" w14:textId="77777777" w:rsidR="005F5963" w:rsidRPr="000E67F0" w:rsidRDefault="005F5963" w:rsidP="000911B8">
      <w:pPr>
        <w:pStyle w:val="B10"/>
        <w:numPr>
          <w:ilvl w:val="2"/>
          <w:numId w:val="23"/>
        </w:numPr>
        <w:spacing w:before="180"/>
        <w:rPr>
          <w:lang w:eastAsia="ja-JP"/>
        </w:rPr>
      </w:pPr>
      <w:r w:rsidRPr="000E67F0">
        <w:rPr>
          <w:lang w:eastAsia="ja-JP"/>
        </w:rPr>
        <w:t>Note: From UE perspective, ANR detection for 480/960kHz SCS based SSB is not supported if the UE does not support 480/960 SCS for SSB.</w:t>
      </w:r>
    </w:p>
    <w:p w14:paraId="57B90B38" w14:textId="77777777" w:rsidR="005F5963" w:rsidRPr="000E67F0" w:rsidRDefault="005F5963" w:rsidP="000911B8">
      <w:pPr>
        <w:pStyle w:val="B10"/>
        <w:numPr>
          <w:ilvl w:val="2"/>
          <w:numId w:val="23"/>
        </w:numPr>
        <w:spacing w:before="180"/>
        <w:rPr>
          <w:lang w:eastAsia="ja-JP"/>
        </w:rPr>
      </w:pPr>
      <w:r w:rsidRPr="000E67F0">
        <w:rPr>
          <w:lang w:eastAsia="ja-JP"/>
        </w:rPr>
        <w:t>Note: for ANR, when reading the MIB, the cell containing the SSB is known to the UE, as defined in 38.133 specification.</w:t>
      </w:r>
    </w:p>
    <w:p w14:paraId="70F0425A" w14:textId="77777777" w:rsidR="005F5963" w:rsidRDefault="005F5963" w:rsidP="000911B8">
      <w:pPr>
        <w:pStyle w:val="B10"/>
        <w:numPr>
          <w:ilvl w:val="1"/>
          <w:numId w:val="23"/>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4C2E5CD2" w14:textId="77777777" w:rsidR="005F5963" w:rsidRDefault="005F5963" w:rsidP="000911B8">
      <w:pPr>
        <w:pStyle w:val="B10"/>
        <w:numPr>
          <w:ilvl w:val="2"/>
          <w:numId w:val="23"/>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29ABD44F" w14:textId="5B118718" w:rsidR="005F5963" w:rsidRDefault="005F5963" w:rsidP="000911B8">
      <w:pPr>
        <w:pStyle w:val="B10"/>
        <w:numPr>
          <w:ilvl w:val="2"/>
          <w:numId w:val="23"/>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4A78782A" w14:textId="2833F197" w:rsidR="002C4410" w:rsidRPr="002C4410" w:rsidRDefault="002C4410" w:rsidP="002C4410">
      <w:pPr>
        <w:pStyle w:val="B10"/>
        <w:numPr>
          <w:ilvl w:val="1"/>
          <w:numId w:val="23"/>
        </w:numPr>
        <w:spacing w:before="180"/>
        <w:rPr>
          <w:lang w:eastAsia="ja-JP"/>
        </w:rPr>
      </w:pPr>
      <w:r>
        <w:rPr>
          <w:rFonts w:hint="eastAsia"/>
          <w:lang w:eastAsia="ja-JP"/>
        </w:rPr>
        <w:t>S</w:t>
      </w:r>
      <w:r>
        <w:rPr>
          <w:lang w:eastAsia="ja-JP"/>
        </w:rPr>
        <w:t xml:space="preserve">pecify </w:t>
      </w:r>
      <w:r w:rsidRPr="001513A9">
        <w:rPr>
          <w:rFonts w:hint="eastAsia"/>
          <w:lang w:eastAsia="ja-JP"/>
        </w:rPr>
        <w:t xml:space="preserve">support for PRACH sequence lengths (i.e. </w:t>
      </w:r>
      <w:r w:rsidRPr="001513A9">
        <w:rPr>
          <w:lang w:eastAsia="ja-JP"/>
        </w:rPr>
        <w:t xml:space="preserve">L=139, </w:t>
      </w:r>
      <w:r w:rsidRPr="001513A9">
        <w:rPr>
          <w:rFonts w:hint="eastAsia"/>
          <w:lang w:eastAsia="ja-JP"/>
        </w:rPr>
        <w:t xml:space="preserve">L=571 and L=1151) </w:t>
      </w:r>
      <w:bookmarkStart w:id="4"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4"/>
      <w:r w:rsidRPr="001513A9">
        <w:rPr>
          <w:lang w:eastAsia="ja-JP"/>
        </w:rPr>
        <w:t>time domain for operation in shared spectrum</w:t>
      </w:r>
    </w:p>
    <w:p w14:paraId="563FA432" w14:textId="2F20A8BD" w:rsidR="009E02DF" w:rsidRPr="009E02DF" w:rsidRDefault="009E02DF" w:rsidP="00A41D09">
      <w:pPr>
        <w:spacing w:before="120" w:after="120"/>
        <w:jc w:val="both"/>
      </w:pPr>
      <w:r>
        <w:rPr>
          <w:rFonts w:hint="eastAsia"/>
        </w:rPr>
        <w:t>I</w:t>
      </w:r>
      <w:r>
        <w:t xml:space="preserve">n this contribution, </w:t>
      </w:r>
      <w:r w:rsidR="00E0635B">
        <w:t>we fir</w:t>
      </w:r>
      <w:r w:rsidR="00317730">
        <w:t>st discuss the SSB related aspects which include SSB design in time design</w:t>
      </w:r>
      <w:r w:rsidR="00FD2A09">
        <w:t>,</w:t>
      </w:r>
      <w:r w:rsidR="00317730">
        <w:t xml:space="preserve"> </w:t>
      </w:r>
      <w:r w:rsidR="0017316A">
        <w:t>SSB transmission window</w:t>
      </w:r>
      <w:r w:rsidR="006563AF">
        <w:t xml:space="preserve"> </w:t>
      </w:r>
      <w:r w:rsidR="00FD2A09">
        <w:t xml:space="preserve">and </w:t>
      </w:r>
      <w:r w:rsidR="0017316A">
        <w:t>Type0 PDCCH design</w:t>
      </w:r>
      <w:r w:rsidR="00317730">
        <w:t xml:space="preserve">. Then the PRACH </w:t>
      </w:r>
      <w:r w:rsidR="006D653C">
        <w:t xml:space="preserve">and initial UL BWP </w:t>
      </w:r>
      <w:r w:rsidR="00317730">
        <w:t xml:space="preserve">issues which include PRACH numerology selection, PRACH sequence design, RO configuration and RA-RNTI will be </w:t>
      </w:r>
      <w:r w:rsidR="008E52B6">
        <w:t>studi</w:t>
      </w:r>
      <w:r w:rsidR="00317730">
        <w:rPr>
          <w:rFonts w:hint="eastAsia"/>
        </w:rPr>
        <w:t>ed</w:t>
      </w:r>
      <w:r w:rsidR="00317730">
        <w:t xml:space="preserve">. </w:t>
      </w:r>
    </w:p>
    <w:p w14:paraId="31CA7F25" w14:textId="49FD471C" w:rsidR="00EA5A61" w:rsidRDefault="005903B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_Ref498564494"/>
      <w:r w:rsidRPr="005903B4">
        <w:rPr>
          <w:rFonts w:cs="Times New Roman"/>
          <w:b w:val="0"/>
          <w:bCs w:val="0"/>
          <w:kern w:val="0"/>
          <w:sz w:val="36"/>
          <w:szCs w:val="20"/>
          <w:lang w:val="en-GB"/>
        </w:rPr>
        <w:t xml:space="preserve">SSB </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19A69402" w14:textId="6951EDC4" w:rsidR="008E49B2" w:rsidRPr="00C03335" w:rsidRDefault="00AC68E6" w:rsidP="00CC66D8">
      <w:pPr>
        <w:pStyle w:val="20"/>
        <w:rPr>
          <w:b w:val="0"/>
          <w:sz w:val="30"/>
          <w:szCs w:val="30"/>
        </w:rPr>
      </w:pPr>
      <w:bookmarkStart w:id="6" w:name="_Ref521492551"/>
      <w:bookmarkStart w:id="7" w:name="PP12"/>
      <w:r w:rsidRPr="00C03335">
        <w:rPr>
          <w:b w:val="0"/>
          <w:sz w:val="30"/>
          <w:szCs w:val="30"/>
        </w:rPr>
        <w:t xml:space="preserve">SSB design in time </w:t>
      </w:r>
      <w:r w:rsidR="00B362F6">
        <w:rPr>
          <w:b w:val="0"/>
          <w:sz w:val="30"/>
          <w:szCs w:val="30"/>
        </w:rPr>
        <w:t>domain</w:t>
      </w:r>
    </w:p>
    <w:p w14:paraId="630E2541" w14:textId="30A6D134" w:rsidR="00810422" w:rsidRPr="004F0AA8" w:rsidRDefault="00CA2296" w:rsidP="0038339B">
      <w:pPr>
        <w:spacing w:before="120" w:after="120"/>
        <w:jc w:val="both"/>
      </w:pPr>
      <w:r>
        <w:t xml:space="preserve">For </w:t>
      </w:r>
      <w:r w:rsidR="001B3E4D">
        <w:t>SSB with SCS</w:t>
      </w:r>
      <w:r w:rsidR="003A6C5B">
        <w:t xml:space="preserve"> 120 kHz, 480 kHz and 960 kHz</w:t>
      </w:r>
      <w:r w:rsidR="0092264E">
        <w:t xml:space="preserve">, the </w:t>
      </w:r>
      <w:r w:rsidR="001B3E4D">
        <w:t>time domain pattern</w:t>
      </w:r>
      <w:r w:rsidR="0092264E">
        <w:t xml:space="preserve"> </w:t>
      </w:r>
      <w:r w:rsidR="001B3E4D">
        <w:t xml:space="preserve">design </w:t>
      </w:r>
      <w:r w:rsidR="0092264E">
        <w:t xml:space="preserve">was discussed </w:t>
      </w:r>
      <w:r w:rsidR="00916717">
        <w:t>in RAN1#10</w:t>
      </w:r>
      <w:r w:rsidR="00B66531">
        <w:t>6</w:t>
      </w:r>
      <w:r w:rsidR="00916717">
        <w:t>-e meeting</w:t>
      </w:r>
      <w:r w:rsidR="004F0AA8">
        <w:t>,</w:t>
      </w:r>
      <w:r w:rsidR="0092264E">
        <w:t xml:space="preserve"> </w:t>
      </w:r>
      <w:r w:rsidR="004F0AA8">
        <w:t xml:space="preserve">and the following </w:t>
      </w:r>
      <w:r w:rsidR="001B3E4D">
        <w:t>agreement</w:t>
      </w:r>
      <w:r w:rsidR="009F3C5D">
        <w:rPr>
          <w:rFonts w:hint="eastAsia"/>
        </w:rPr>
        <w:t>s</w:t>
      </w:r>
      <w:r w:rsidR="001B3E4D">
        <w:t xml:space="preserve"> w</w:t>
      </w:r>
      <w:r w:rsidR="009F3C5D">
        <w:t xml:space="preserve">ere </w:t>
      </w:r>
      <w:r w:rsidR="001B3E4D">
        <w:t xml:space="preserve">made </w:t>
      </w:r>
      <w:r w:rsidR="00A90BBF">
        <w:fldChar w:fldCharType="begin"/>
      </w:r>
      <w:r w:rsidR="00A90BBF">
        <w:instrText xml:space="preserve"> REF _Ref78361091 \r \h </w:instrText>
      </w:r>
      <w:r w:rsidR="00A90BBF">
        <w:fldChar w:fldCharType="separate"/>
      </w:r>
      <w:r w:rsidR="007C3C07">
        <w:t>[2]</w:t>
      </w:r>
      <w:r w:rsidR="00A90BBF">
        <w:fldChar w:fldCharType="end"/>
      </w:r>
      <w:r w:rsidR="004F0AA8">
        <w:t>:</w:t>
      </w:r>
    </w:p>
    <w:p w14:paraId="643C5EAA" w14:textId="77777777" w:rsidR="00B403D6" w:rsidRDefault="00B403D6" w:rsidP="00B403D6">
      <w:pPr>
        <w:rPr>
          <w:iCs/>
          <w:lang w:eastAsia="x-none"/>
        </w:rPr>
      </w:pPr>
      <w:r w:rsidRPr="00B20E74">
        <w:rPr>
          <w:iCs/>
          <w:highlight w:val="green"/>
          <w:lang w:eastAsia="x-none"/>
        </w:rPr>
        <w:t>Agreement:</w:t>
      </w:r>
    </w:p>
    <w:p w14:paraId="7B088D73" w14:textId="77777777" w:rsidR="00B403D6" w:rsidRPr="0041291D" w:rsidRDefault="00B403D6" w:rsidP="00B403D6">
      <w:pPr>
        <w:pStyle w:val="ae"/>
        <w:widowControl/>
        <w:numPr>
          <w:ilvl w:val="0"/>
          <w:numId w:val="35"/>
        </w:numPr>
        <w:spacing w:line="259" w:lineRule="auto"/>
        <w:ind w:firstLineChars="0"/>
        <w:jc w:val="left"/>
        <w:rPr>
          <w:rFonts w:ascii="Times New Roman" w:eastAsiaTheme="minorEastAsia" w:hAnsi="Times New Roman"/>
          <w:iCs/>
          <w:kern w:val="0"/>
          <w:szCs w:val="20"/>
          <w:lang w:val="en-GB"/>
        </w:rPr>
      </w:pPr>
      <w:r w:rsidRPr="0041291D">
        <w:rPr>
          <w:rFonts w:ascii="Times New Roman" w:eastAsiaTheme="minorEastAsia" w:hAnsi="Times New Roman"/>
          <w:iCs/>
          <w:kern w:val="0"/>
          <w:szCs w:val="20"/>
          <w:lang w:val="en-GB"/>
        </w:rPr>
        <w:t>For 480kHz and 960kHz sub-carrier spacing, first symbols of the candidate SSB have index {2, X} + 14*n, where index 0 corresponds to the first symbol of the first slot in a half-frame.</w:t>
      </w:r>
    </w:p>
    <w:p w14:paraId="122771FC" w14:textId="77777777" w:rsidR="00B403D6" w:rsidRPr="0041291D" w:rsidRDefault="00B403D6" w:rsidP="00B403D6">
      <w:pPr>
        <w:pStyle w:val="a0"/>
        <w:spacing w:after="0"/>
        <w:jc w:val="center"/>
        <w:rPr>
          <w:rFonts w:eastAsiaTheme="minorEastAsia"/>
          <w:iCs/>
          <w:szCs w:val="20"/>
          <w:lang w:val="en-GB"/>
        </w:rPr>
      </w:pPr>
      <w:r w:rsidRPr="0041291D">
        <w:rPr>
          <w:rFonts w:eastAsiaTheme="minorEastAsia"/>
          <w:iCs/>
          <w:szCs w:val="20"/>
          <w:lang w:val="en-GB"/>
        </w:rPr>
        <w:object w:dxaOrig="8735" w:dyaOrig="1142" w14:anchorId="15DD4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57pt" o:ole="">
            <v:imagedata r:id="rId8" o:title=""/>
          </v:shape>
          <o:OLEObject Type="Embed" ProgID="Visio.Drawing.15" ShapeID="_x0000_i1025" DrawAspect="Content" ObjectID="_1694525403" r:id="rId9"/>
        </w:object>
      </w:r>
    </w:p>
    <w:p w14:paraId="0E4C981B" w14:textId="77777777" w:rsidR="00B403D6" w:rsidRPr="0041291D" w:rsidRDefault="00B403D6" w:rsidP="00B403D6">
      <w:pPr>
        <w:pStyle w:val="a0"/>
        <w:spacing w:after="0"/>
        <w:rPr>
          <w:rFonts w:eastAsiaTheme="minorEastAsia"/>
          <w:iCs/>
          <w:szCs w:val="20"/>
          <w:lang w:val="en-GB"/>
        </w:rPr>
      </w:pPr>
    </w:p>
    <w:p w14:paraId="2B740932" w14:textId="77777777" w:rsidR="00B403D6" w:rsidRPr="0041291D" w:rsidRDefault="00B403D6" w:rsidP="00B403D6">
      <w:pPr>
        <w:pStyle w:val="a0"/>
        <w:numPr>
          <w:ilvl w:val="0"/>
          <w:numId w:val="36"/>
        </w:numPr>
        <w:overflowPunct w:val="0"/>
        <w:autoSpaceDE w:val="0"/>
        <w:autoSpaceDN w:val="0"/>
        <w:adjustRightInd w:val="0"/>
        <w:spacing w:after="0" w:line="259" w:lineRule="auto"/>
        <w:textAlignment w:val="baseline"/>
        <w:rPr>
          <w:rFonts w:eastAsiaTheme="minorEastAsia"/>
          <w:iCs/>
          <w:szCs w:val="20"/>
          <w:lang w:val="en-GB"/>
        </w:rPr>
      </w:pPr>
      <w:r w:rsidRPr="0041291D">
        <w:rPr>
          <w:rFonts w:eastAsiaTheme="minorEastAsia"/>
          <w:iCs/>
          <w:szCs w:val="20"/>
          <w:lang w:val="en-GB"/>
        </w:rPr>
        <w:t>Alt 1: X = 8</w:t>
      </w:r>
    </w:p>
    <w:p w14:paraId="1D917E49" w14:textId="77777777" w:rsidR="00B403D6" w:rsidRPr="0041291D" w:rsidRDefault="00B403D6" w:rsidP="00B403D6">
      <w:pPr>
        <w:pStyle w:val="a0"/>
        <w:numPr>
          <w:ilvl w:val="0"/>
          <w:numId w:val="36"/>
        </w:numPr>
        <w:overflowPunct w:val="0"/>
        <w:autoSpaceDE w:val="0"/>
        <w:autoSpaceDN w:val="0"/>
        <w:adjustRightInd w:val="0"/>
        <w:spacing w:after="0" w:line="259" w:lineRule="auto"/>
        <w:textAlignment w:val="baseline"/>
        <w:rPr>
          <w:rFonts w:eastAsiaTheme="minorEastAsia"/>
          <w:iCs/>
          <w:szCs w:val="20"/>
          <w:lang w:val="en-GB"/>
        </w:rPr>
      </w:pPr>
      <w:r w:rsidRPr="0041291D">
        <w:rPr>
          <w:rFonts w:eastAsiaTheme="minorEastAsia"/>
          <w:iCs/>
          <w:szCs w:val="20"/>
          <w:lang w:val="en-GB"/>
        </w:rPr>
        <w:t>Alt 2: X = 9</w:t>
      </w:r>
    </w:p>
    <w:p w14:paraId="71A6760E" w14:textId="77777777" w:rsidR="00B403D6" w:rsidRPr="0041291D" w:rsidRDefault="00B403D6" w:rsidP="00B403D6">
      <w:pPr>
        <w:rPr>
          <w:iCs/>
          <w:szCs w:val="20"/>
          <w:lang w:val="en-GB"/>
        </w:rPr>
      </w:pPr>
    </w:p>
    <w:p w14:paraId="1A0BF87D" w14:textId="77777777" w:rsidR="00B403D6" w:rsidRPr="0041291D" w:rsidRDefault="00B403D6" w:rsidP="00B403D6">
      <w:pPr>
        <w:rPr>
          <w:iCs/>
          <w:szCs w:val="20"/>
          <w:lang w:val="en-GB"/>
        </w:rPr>
      </w:pPr>
      <w:r w:rsidRPr="0041291D">
        <w:rPr>
          <w:iCs/>
          <w:szCs w:val="20"/>
          <w:lang w:val="en-GB"/>
        </w:rPr>
        <w:t>Working assumption:</w:t>
      </w:r>
    </w:p>
    <w:p w14:paraId="5848A18F" w14:textId="77777777" w:rsidR="00B403D6" w:rsidRPr="0041291D" w:rsidRDefault="00B403D6" w:rsidP="00B403D6">
      <w:pPr>
        <w:pStyle w:val="a0"/>
        <w:overflowPunct w:val="0"/>
        <w:autoSpaceDE w:val="0"/>
        <w:autoSpaceDN w:val="0"/>
        <w:adjustRightInd w:val="0"/>
        <w:spacing w:after="0" w:line="259" w:lineRule="auto"/>
        <w:textAlignment w:val="baseline"/>
        <w:rPr>
          <w:rFonts w:eastAsiaTheme="minorEastAsia"/>
          <w:iCs/>
          <w:szCs w:val="20"/>
          <w:lang w:val="en-GB"/>
        </w:rPr>
      </w:pPr>
      <w:r w:rsidRPr="0041291D">
        <w:rPr>
          <w:rFonts w:eastAsiaTheme="minorEastAsia"/>
          <w:iCs/>
          <w:szCs w:val="20"/>
          <w:lang w:val="en-GB"/>
        </w:rPr>
        <w:t>For 120kHz SSB, the number of candidates SSBs in a half frame is 64.</w:t>
      </w:r>
    </w:p>
    <w:p w14:paraId="756AD618" w14:textId="77777777" w:rsidR="00B403D6" w:rsidRPr="0041291D" w:rsidRDefault="00B403D6" w:rsidP="00B403D6">
      <w:pPr>
        <w:rPr>
          <w:iCs/>
          <w:szCs w:val="20"/>
          <w:lang w:val="en-GB"/>
        </w:rPr>
      </w:pPr>
    </w:p>
    <w:p w14:paraId="1EA44D2F" w14:textId="77777777" w:rsidR="00B403D6" w:rsidRPr="0041291D" w:rsidRDefault="00B403D6" w:rsidP="00B403D6">
      <w:pPr>
        <w:rPr>
          <w:iCs/>
          <w:highlight w:val="green"/>
          <w:lang w:eastAsia="x-none"/>
        </w:rPr>
      </w:pPr>
      <w:r w:rsidRPr="0041291D">
        <w:rPr>
          <w:iCs/>
          <w:highlight w:val="green"/>
          <w:lang w:eastAsia="x-none"/>
        </w:rPr>
        <w:t>Agreement:</w:t>
      </w:r>
    </w:p>
    <w:p w14:paraId="2031BE4C" w14:textId="66F1F1F8" w:rsidR="00B403D6" w:rsidRPr="0041291D" w:rsidRDefault="00B403D6" w:rsidP="00B403D6">
      <w:pPr>
        <w:pStyle w:val="ae"/>
        <w:spacing w:line="259" w:lineRule="auto"/>
        <w:ind w:firstLine="400"/>
        <w:rPr>
          <w:rFonts w:ascii="Times New Roman" w:eastAsiaTheme="minorEastAsia" w:hAnsi="Times New Roman"/>
          <w:iCs/>
          <w:kern w:val="0"/>
          <w:szCs w:val="20"/>
          <w:lang w:val="en-GB"/>
        </w:rPr>
      </w:pPr>
      <w:r w:rsidRPr="0041291D">
        <w:rPr>
          <w:rFonts w:ascii="Times New Roman" w:eastAsiaTheme="minorEastAsia" w:hAnsi="Times New Roman"/>
          <w:iCs/>
          <w:kern w:val="0"/>
          <w:szCs w:val="20"/>
          <w:lang w:val="en-GB"/>
        </w:rPr>
        <w:t>For 480kHz and 960kHz sub-carrier spacing, first symbols of the candidate SSB have index {2, 9} + 14*n, where index 0 corresponds to the first symbol of the first slot in a half-frame.</w:t>
      </w:r>
    </w:p>
    <w:p w14:paraId="6ADCA802" w14:textId="4867FF12" w:rsidR="002F743C" w:rsidRDefault="002F743C" w:rsidP="00B403D6">
      <w:pPr>
        <w:pStyle w:val="ae"/>
        <w:spacing w:line="259" w:lineRule="auto"/>
        <w:ind w:firstLine="400"/>
        <w:rPr>
          <w:rFonts w:eastAsiaTheme="minorEastAsia"/>
          <w:szCs w:val="28"/>
        </w:rPr>
      </w:pPr>
    </w:p>
    <w:p w14:paraId="58B12124" w14:textId="144781A3" w:rsidR="006E50F3" w:rsidRPr="009D3AD7" w:rsidRDefault="009B242D" w:rsidP="009B242D">
      <w:pPr>
        <w:pStyle w:val="ae"/>
        <w:spacing w:line="259" w:lineRule="auto"/>
        <w:ind w:firstLineChars="0" w:firstLine="0"/>
        <w:rPr>
          <w:rFonts w:ascii="Times New Roman" w:eastAsiaTheme="minorEastAsia" w:hAnsi="Times New Roman"/>
          <w:kern w:val="0"/>
          <w:szCs w:val="24"/>
          <w:lang w:val="en-GB"/>
        </w:rPr>
      </w:pPr>
      <w:r w:rsidRPr="009D3AD7">
        <w:rPr>
          <w:rFonts w:ascii="Times New Roman" w:eastAsiaTheme="minorEastAsia" w:hAnsi="Times New Roman"/>
          <w:kern w:val="0"/>
          <w:szCs w:val="24"/>
          <w:lang w:val="en-GB"/>
        </w:rPr>
        <w:t xml:space="preserve">From the agreement, we can </w:t>
      </w:r>
      <w:r w:rsidR="00C43DDD" w:rsidRPr="009D3AD7">
        <w:rPr>
          <w:rFonts w:ascii="Times New Roman" w:eastAsiaTheme="minorEastAsia" w:hAnsi="Times New Roman"/>
          <w:kern w:val="0"/>
          <w:szCs w:val="24"/>
          <w:lang w:val="en-GB"/>
        </w:rPr>
        <w:t>find</w:t>
      </w:r>
      <w:r w:rsidRPr="009D3AD7">
        <w:rPr>
          <w:rFonts w:ascii="Times New Roman" w:eastAsiaTheme="minorEastAsia" w:hAnsi="Times New Roman"/>
          <w:kern w:val="0"/>
          <w:szCs w:val="24"/>
          <w:lang w:val="en-GB"/>
        </w:rPr>
        <w:t xml:space="preserve"> that</w:t>
      </w:r>
      <w:r w:rsidR="006E50F3" w:rsidRPr="009D3AD7">
        <w:rPr>
          <w:rFonts w:ascii="Times New Roman" w:eastAsiaTheme="minorEastAsia" w:hAnsi="Times New Roman"/>
          <w:kern w:val="0"/>
          <w:szCs w:val="24"/>
          <w:lang w:val="en-GB"/>
        </w:rPr>
        <w:t xml:space="preserve"> that the SSB pattern for 480kHz and 960kHz with first symbols of the candidate SSB have index {2, 9} + 14*n </w:t>
      </w:r>
      <w:r w:rsidR="00C43DDD" w:rsidRPr="009D3AD7">
        <w:rPr>
          <w:rFonts w:ascii="Times New Roman" w:eastAsiaTheme="minorEastAsia" w:hAnsi="Times New Roman"/>
          <w:kern w:val="0"/>
          <w:szCs w:val="24"/>
          <w:lang w:val="en-GB"/>
        </w:rPr>
        <w:t xml:space="preserve">can effectively resolve the beam switching </w:t>
      </w:r>
      <w:r w:rsidR="006648C2" w:rsidRPr="009D3AD7">
        <w:rPr>
          <w:rFonts w:ascii="Times New Roman" w:eastAsiaTheme="minorEastAsia" w:hAnsi="Times New Roman"/>
          <w:kern w:val="0"/>
          <w:szCs w:val="24"/>
          <w:lang w:val="en-GB"/>
        </w:rPr>
        <w:t>issue</w:t>
      </w:r>
      <w:r w:rsidR="00C43DDD" w:rsidRPr="009D3AD7">
        <w:rPr>
          <w:rFonts w:ascii="Times New Roman" w:eastAsiaTheme="minorEastAsia" w:hAnsi="Times New Roman"/>
          <w:kern w:val="0"/>
          <w:szCs w:val="24"/>
          <w:lang w:val="en-GB"/>
        </w:rPr>
        <w:t xml:space="preserve">. Further studies are required to determine the value </w:t>
      </w:r>
      <w:proofErr w:type="gramStart"/>
      <w:r w:rsidR="00C43DDD" w:rsidRPr="009D3AD7">
        <w:rPr>
          <w:rFonts w:ascii="Times New Roman" w:eastAsiaTheme="minorEastAsia" w:hAnsi="Times New Roman"/>
          <w:kern w:val="0"/>
          <w:szCs w:val="24"/>
          <w:lang w:val="en-GB"/>
        </w:rPr>
        <w:t xml:space="preserve">of  </w:t>
      </w:r>
      <w:r w:rsidR="006648C2" w:rsidRPr="009D3AD7">
        <w:rPr>
          <w:rFonts w:ascii="Times New Roman" w:eastAsiaTheme="minorEastAsia" w:hAnsi="Times New Roman"/>
          <w:kern w:val="0"/>
          <w:szCs w:val="24"/>
          <w:lang w:val="en-GB"/>
        </w:rPr>
        <w:t>‘</w:t>
      </w:r>
      <w:proofErr w:type="gramEnd"/>
      <w:r w:rsidR="006648C2" w:rsidRPr="009D3AD7">
        <w:rPr>
          <w:rFonts w:ascii="Times New Roman" w:eastAsiaTheme="minorEastAsia" w:hAnsi="Times New Roman"/>
          <w:kern w:val="0"/>
          <w:szCs w:val="24"/>
          <w:lang w:val="en-GB"/>
        </w:rPr>
        <w:t>n’</w:t>
      </w:r>
      <w:r w:rsidR="005D270E" w:rsidRPr="009D3AD7">
        <w:rPr>
          <w:rFonts w:ascii="Times New Roman" w:eastAsiaTheme="minorEastAsia" w:hAnsi="Times New Roman"/>
          <w:kern w:val="0"/>
          <w:szCs w:val="24"/>
          <w:lang w:val="en-GB"/>
        </w:rPr>
        <w:t>, and the following aspect</w:t>
      </w:r>
      <w:r w:rsidR="007E7F48" w:rsidRPr="009D3AD7">
        <w:rPr>
          <w:rFonts w:ascii="Times New Roman" w:eastAsiaTheme="minorEastAsia" w:hAnsi="Times New Roman"/>
          <w:kern w:val="0"/>
          <w:szCs w:val="24"/>
          <w:lang w:val="en-GB"/>
        </w:rPr>
        <w:t>s should be considered:</w:t>
      </w:r>
      <w:r w:rsidR="006648C2" w:rsidRPr="009D3AD7">
        <w:rPr>
          <w:rFonts w:ascii="Times New Roman" w:eastAsiaTheme="minorEastAsia" w:hAnsi="Times New Roman"/>
          <w:kern w:val="0"/>
          <w:szCs w:val="24"/>
          <w:lang w:val="en-GB"/>
        </w:rPr>
        <w:t xml:space="preserve"> </w:t>
      </w:r>
    </w:p>
    <w:p w14:paraId="0492550E" w14:textId="71CAA9B1" w:rsidR="00761F3C" w:rsidRDefault="00202FA2" w:rsidP="00761F3C">
      <w:pPr>
        <w:pStyle w:val="a0"/>
        <w:numPr>
          <w:ilvl w:val="0"/>
          <w:numId w:val="11"/>
        </w:numPr>
        <w:spacing w:beforeLines="50" w:before="120" w:afterLines="50"/>
        <w:rPr>
          <w:rFonts w:eastAsiaTheme="minorEastAsia"/>
          <w:szCs w:val="20"/>
        </w:rPr>
      </w:pPr>
      <w:r>
        <w:rPr>
          <w:rFonts w:eastAsiaTheme="minorEastAsia"/>
          <w:szCs w:val="20"/>
        </w:rPr>
        <w:t xml:space="preserve">Aspect </w:t>
      </w:r>
      <w:r w:rsidR="007E7F48">
        <w:rPr>
          <w:rFonts w:eastAsiaTheme="minorEastAsia"/>
          <w:szCs w:val="20"/>
        </w:rPr>
        <w:t>1</w:t>
      </w:r>
      <w:r>
        <w:rPr>
          <w:rFonts w:eastAsiaTheme="minorEastAsia"/>
          <w:szCs w:val="20"/>
        </w:rPr>
        <w:t xml:space="preserve">: </w:t>
      </w:r>
      <w:r w:rsidR="00761F3C">
        <w:rPr>
          <w:rFonts w:eastAsiaTheme="minorEastAsia"/>
          <w:szCs w:val="20"/>
        </w:rPr>
        <w:t>DL-UL switching time</w:t>
      </w:r>
      <w:r w:rsidR="00214F0D">
        <w:rPr>
          <w:rFonts w:eastAsiaTheme="minorEastAsia"/>
          <w:szCs w:val="20"/>
        </w:rPr>
        <w:t xml:space="preserve"> to allow UL transmission within SSBs;</w:t>
      </w:r>
    </w:p>
    <w:p w14:paraId="4AD7B685" w14:textId="6243DCA1" w:rsidR="00761F3C" w:rsidRDefault="00202FA2" w:rsidP="007407C8">
      <w:pPr>
        <w:pStyle w:val="a0"/>
        <w:numPr>
          <w:ilvl w:val="0"/>
          <w:numId w:val="11"/>
        </w:numPr>
        <w:spacing w:beforeLines="50" w:before="120" w:afterLines="50"/>
        <w:rPr>
          <w:rFonts w:eastAsiaTheme="minorEastAsia"/>
          <w:szCs w:val="20"/>
        </w:rPr>
      </w:pPr>
      <w:r>
        <w:rPr>
          <w:rFonts w:eastAsiaTheme="minorEastAsia"/>
          <w:szCs w:val="20"/>
        </w:rPr>
        <w:t xml:space="preserve">Aspect </w:t>
      </w:r>
      <w:r w:rsidR="007E7F48">
        <w:rPr>
          <w:rFonts w:eastAsiaTheme="minorEastAsia"/>
          <w:szCs w:val="20"/>
        </w:rPr>
        <w:t>2</w:t>
      </w:r>
      <w:r>
        <w:rPr>
          <w:rFonts w:eastAsiaTheme="minorEastAsia"/>
          <w:szCs w:val="20"/>
        </w:rPr>
        <w:t xml:space="preserve">: </w:t>
      </w:r>
      <w:r w:rsidR="00761F3C">
        <w:rPr>
          <w:rFonts w:eastAsiaTheme="minorEastAsia" w:hint="eastAsia"/>
          <w:szCs w:val="20"/>
        </w:rPr>
        <w:t>L</w:t>
      </w:r>
      <w:r w:rsidR="00761F3C">
        <w:rPr>
          <w:rFonts w:eastAsiaTheme="minorEastAsia"/>
          <w:szCs w:val="20"/>
        </w:rPr>
        <w:t>BT case or no-LBT case</w:t>
      </w:r>
      <w:r w:rsidR="00214F0D">
        <w:rPr>
          <w:rFonts w:eastAsiaTheme="minorEastAsia"/>
          <w:szCs w:val="20"/>
        </w:rPr>
        <w:t>.</w:t>
      </w:r>
    </w:p>
    <w:p w14:paraId="025205ED" w14:textId="3CDB592E" w:rsidR="008323FA" w:rsidRPr="00D916D3" w:rsidRDefault="00202FA2" w:rsidP="001A44FC">
      <w:pPr>
        <w:spacing w:before="120" w:after="120"/>
        <w:jc w:val="both"/>
        <w:rPr>
          <w:rFonts w:cs="Times"/>
          <w:szCs w:val="20"/>
        </w:rPr>
      </w:pPr>
      <w:r w:rsidRPr="007407C8">
        <w:rPr>
          <w:rFonts w:cs="Times"/>
          <w:i/>
          <w:szCs w:val="20"/>
        </w:rPr>
        <w:lastRenderedPageBreak/>
        <w:t xml:space="preserve">For the </w:t>
      </w:r>
      <w:r w:rsidR="00731C71">
        <w:rPr>
          <w:rFonts w:cs="Times"/>
          <w:i/>
          <w:szCs w:val="20"/>
        </w:rPr>
        <w:t>first</w:t>
      </w:r>
      <w:r w:rsidRPr="007407C8">
        <w:rPr>
          <w:rFonts w:cs="Times"/>
          <w:i/>
          <w:szCs w:val="20"/>
        </w:rPr>
        <w:t xml:space="preserve"> aspect on DL-UL switching</w:t>
      </w:r>
      <w:r>
        <w:rPr>
          <w:rFonts w:cs="Times"/>
          <w:szCs w:val="20"/>
        </w:rPr>
        <w:t>, slot level gap should be left for DL-UL switching</w:t>
      </w:r>
      <w:r w:rsidR="00B64E9B">
        <w:rPr>
          <w:rFonts w:cs="Times"/>
          <w:szCs w:val="20"/>
        </w:rPr>
        <w:t xml:space="preserve"> time. The gap could be achieved by setting non-consecutive ‘n’ value. </w:t>
      </w:r>
      <w:r w:rsidR="00B64E9B">
        <w:rPr>
          <w:rFonts w:cs="Times" w:hint="eastAsia"/>
          <w:szCs w:val="20"/>
        </w:rPr>
        <w:t>A</w:t>
      </w:r>
      <w:r w:rsidR="00B64E9B">
        <w:rPr>
          <w:rFonts w:cs="Times"/>
          <w:szCs w:val="20"/>
        </w:rPr>
        <w:t>s a starting point, the slot design for 120KHz SCS could be a starting point for 480K and 960K SCS SSB as shown in</w:t>
      </w:r>
      <w:r w:rsidR="00B64E9B" w:rsidRPr="00F243D2">
        <w:rPr>
          <w:rFonts w:cs="Times"/>
          <w:b/>
          <w:szCs w:val="20"/>
        </w:rPr>
        <w:t xml:space="preserve"> </w:t>
      </w:r>
      <w:r w:rsidR="00F243D2" w:rsidRPr="00F243D2">
        <w:rPr>
          <w:rFonts w:cs="Times"/>
          <w:b/>
          <w:szCs w:val="20"/>
        </w:rPr>
        <w:fldChar w:fldCharType="begin"/>
      </w:r>
      <w:r w:rsidR="00F243D2" w:rsidRPr="00F243D2">
        <w:rPr>
          <w:rFonts w:cs="Times"/>
          <w:b/>
          <w:szCs w:val="20"/>
        </w:rPr>
        <w:instrText xml:space="preserve"> REF _Ref83647285 \h </w:instrText>
      </w:r>
      <w:r w:rsidR="00F243D2">
        <w:rPr>
          <w:rFonts w:cs="Times"/>
          <w:b/>
          <w:szCs w:val="20"/>
        </w:rPr>
        <w:instrText xml:space="preserve"> \* MERGEFORMAT </w:instrText>
      </w:r>
      <w:r w:rsidR="00F243D2" w:rsidRPr="00F243D2">
        <w:rPr>
          <w:rFonts w:cs="Times"/>
          <w:b/>
          <w:szCs w:val="20"/>
        </w:rPr>
      </w:r>
      <w:r w:rsidR="00F243D2" w:rsidRPr="00F243D2">
        <w:rPr>
          <w:rFonts w:cs="Times"/>
          <w:b/>
          <w:szCs w:val="20"/>
        </w:rPr>
        <w:fldChar w:fldCharType="separate"/>
      </w:r>
      <w:r w:rsidR="00F243D2" w:rsidRPr="00F243D2">
        <w:rPr>
          <w:b/>
        </w:rPr>
        <w:t xml:space="preserve">Figure </w:t>
      </w:r>
      <w:r w:rsidR="00F243D2" w:rsidRPr="00F243D2">
        <w:rPr>
          <w:b/>
          <w:noProof/>
        </w:rPr>
        <w:t>1</w:t>
      </w:r>
      <w:r w:rsidR="00F243D2" w:rsidRPr="00F243D2">
        <w:rPr>
          <w:rFonts w:cs="Times"/>
          <w:b/>
          <w:szCs w:val="20"/>
        </w:rPr>
        <w:fldChar w:fldCharType="end"/>
      </w:r>
      <w:r w:rsidR="00B64E9B" w:rsidRPr="007407C8">
        <w:rPr>
          <w:rFonts w:cs="Times"/>
          <w:szCs w:val="20"/>
        </w:rPr>
        <w:fldChar w:fldCharType="begin"/>
      </w:r>
      <w:r w:rsidR="00B64E9B" w:rsidRPr="007407C8">
        <w:rPr>
          <w:rFonts w:cs="Times"/>
          <w:szCs w:val="20"/>
        </w:rPr>
        <w:instrText xml:space="preserve"> REF _Ref71635396 \h  \* MERGEFORMAT </w:instrText>
      </w:r>
      <w:r w:rsidR="00B64E9B" w:rsidRPr="007407C8">
        <w:rPr>
          <w:rFonts w:cs="Times"/>
          <w:szCs w:val="20"/>
        </w:rPr>
      </w:r>
      <w:r w:rsidR="00B64E9B" w:rsidRPr="007407C8">
        <w:rPr>
          <w:rFonts w:cs="Times"/>
          <w:szCs w:val="20"/>
        </w:rPr>
        <w:fldChar w:fldCharType="end"/>
      </w:r>
      <w:r w:rsidR="00B64E9B">
        <w:rPr>
          <w:rFonts w:cs="Times"/>
          <w:szCs w:val="20"/>
        </w:rPr>
        <w:t xml:space="preserve">.  </w:t>
      </w:r>
    </w:p>
    <w:p w14:paraId="08C0F527" w14:textId="52BA5566" w:rsidR="00B30D60" w:rsidRDefault="00067E99" w:rsidP="00E75F34">
      <w:pPr>
        <w:spacing w:before="120" w:after="120"/>
        <w:jc w:val="center"/>
      </w:pPr>
      <w:r>
        <w:rPr>
          <w:noProof/>
        </w:rPr>
        <w:drawing>
          <wp:inline distT="0" distB="0" distL="0" distR="0" wp14:anchorId="516B1A5F" wp14:editId="52E0025A">
            <wp:extent cx="5759450" cy="930275"/>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930275"/>
                    </a:xfrm>
                    <a:prstGeom prst="rect">
                      <a:avLst/>
                    </a:prstGeom>
                  </pic:spPr>
                </pic:pic>
              </a:graphicData>
            </a:graphic>
          </wp:inline>
        </w:drawing>
      </w:r>
    </w:p>
    <w:p w14:paraId="5C7F407D" w14:textId="22F236F5" w:rsidR="003902E0" w:rsidRDefault="003902E0" w:rsidP="003902E0">
      <w:pPr>
        <w:pStyle w:val="a7"/>
        <w:jc w:val="center"/>
      </w:pPr>
      <w:bookmarkStart w:id="8" w:name="_Ref83647285"/>
      <w:r>
        <w:t xml:space="preserve">Figure </w:t>
      </w:r>
      <w:r>
        <w:fldChar w:fldCharType="begin"/>
      </w:r>
      <w:r>
        <w:instrText xml:space="preserve"> SEQ Figure \* ARABIC </w:instrText>
      </w:r>
      <w:r>
        <w:fldChar w:fldCharType="separate"/>
      </w:r>
      <w:r w:rsidR="00F243D2">
        <w:rPr>
          <w:noProof/>
        </w:rPr>
        <w:t>1</w:t>
      </w:r>
      <w:r>
        <w:fldChar w:fldCharType="end"/>
      </w:r>
      <w:bookmarkEnd w:id="8"/>
      <w:r>
        <w:t xml:space="preserve"> </w:t>
      </w:r>
      <w:r w:rsidRPr="00DC1DF9">
        <w:rPr>
          <w:b w:val="0"/>
          <w:sz w:val="18"/>
          <w:szCs w:val="18"/>
        </w:rPr>
        <w:t xml:space="preserve">SSB </w:t>
      </w:r>
      <w:r w:rsidR="00B30D60">
        <w:rPr>
          <w:b w:val="0"/>
          <w:sz w:val="18"/>
          <w:szCs w:val="18"/>
        </w:rPr>
        <w:t>slot level gap design</w:t>
      </w:r>
    </w:p>
    <w:p w14:paraId="704A202C" w14:textId="7B31FA71" w:rsidR="00621E77" w:rsidRDefault="00ED771A" w:rsidP="00621E77">
      <w:pPr>
        <w:pStyle w:val="a0"/>
        <w:spacing w:after="0" w:line="259" w:lineRule="auto"/>
        <w:rPr>
          <w:rFonts w:cs="Times"/>
          <w:szCs w:val="20"/>
        </w:rPr>
      </w:pPr>
      <w:r w:rsidRPr="00ED771A">
        <w:rPr>
          <w:rFonts w:eastAsiaTheme="minorEastAsia"/>
        </w:rPr>
        <w:t xml:space="preserve">For </w:t>
      </w:r>
      <w:r>
        <w:rPr>
          <w:rFonts w:eastAsiaTheme="minorEastAsia"/>
        </w:rPr>
        <w:t xml:space="preserve">SSB SCS 120 kHz, </w:t>
      </w:r>
      <w:r w:rsidR="00E05B31">
        <w:rPr>
          <w:rFonts w:eastAsiaTheme="minorEastAsia"/>
        </w:rPr>
        <w:t>certain symbol-</w:t>
      </w:r>
      <w:proofErr w:type="gramStart"/>
      <w:r w:rsidR="00E05B31">
        <w:rPr>
          <w:rFonts w:eastAsiaTheme="minorEastAsia"/>
        </w:rPr>
        <w:t xml:space="preserve">level </w:t>
      </w:r>
      <w:r w:rsidR="00624C30">
        <w:rPr>
          <w:rFonts w:eastAsiaTheme="minorEastAsia"/>
        </w:rPr>
        <w:t xml:space="preserve"> (</w:t>
      </w:r>
      <w:proofErr w:type="gramEnd"/>
      <w:r w:rsidR="00624C30">
        <w:rPr>
          <w:rFonts w:eastAsiaTheme="minorEastAsia"/>
        </w:rPr>
        <w:t>4 or 8)</w:t>
      </w:r>
      <w:r>
        <w:rPr>
          <w:rFonts w:eastAsiaTheme="minorEastAsia"/>
        </w:rPr>
        <w:t xml:space="preserve"> gap</w:t>
      </w:r>
      <w:r w:rsidR="00E05B31">
        <w:rPr>
          <w:rFonts w:eastAsiaTheme="minorEastAsia"/>
        </w:rPr>
        <w:t>s</w:t>
      </w:r>
      <w:r>
        <w:rPr>
          <w:rFonts w:eastAsiaTheme="minorEastAsia"/>
        </w:rPr>
        <w:t xml:space="preserve"> are </w:t>
      </w:r>
      <w:r w:rsidR="00970DF0">
        <w:rPr>
          <w:rFonts w:eastAsiaTheme="minorEastAsia"/>
        </w:rPr>
        <w:t>reserved</w:t>
      </w:r>
      <w:r>
        <w:rPr>
          <w:rFonts w:eastAsiaTheme="minorEastAsia"/>
        </w:rPr>
        <w:t xml:space="preserve"> for </w:t>
      </w:r>
      <w:r w:rsidR="00E05B31">
        <w:rPr>
          <w:rFonts w:eastAsiaTheme="minorEastAsia"/>
        </w:rPr>
        <w:t xml:space="preserve">short </w:t>
      </w:r>
      <w:r>
        <w:rPr>
          <w:rFonts w:eastAsiaTheme="minorEastAsia"/>
        </w:rPr>
        <w:t>UL</w:t>
      </w:r>
      <w:r w:rsidR="00970DF0">
        <w:rPr>
          <w:rFonts w:eastAsiaTheme="minorEastAsia"/>
        </w:rPr>
        <w:t xml:space="preserve"> </w:t>
      </w:r>
      <w:r>
        <w:rPr>
          <w:rFonts w:eastAsiaTheme="minorEastAsia"/>
        </w:rPr>
        <w:t>transmission between consecutive SSB slots, and there are two</w:t>
      </w:r>
      <w:r w:rsidR="00E05B31">
        <w:rPr>
          <w:rFonts w:eastAsiaTheme="minorEastAsia"/>
        </w:rPr>
        <w:t>-</w:t>
      </w:r>
      <w:r>
        <w:rPr>
          <w:rFonts w:eastAsiaTheme="minorEastAsia"/>
        </w:rPr>
        <w:t xml:space="preserve">slot </w:t>
      </w:r>
      <w:r w:rsidR="00F40ACC">
        <w:rPr>
          <w:rFonts w:eastAsiaTheme="minorEastAsia"/>
        </w:rPr>
        <w:t xml:space="preserve">gap after every 8 SSB slots which are also </w:t>
      </w:r>
      <w:r w:rsidR="00E05B31">
        <w:rPr>
          <w:rFonts w:eastAsiaTheme="minorEastAsia"/>
        </w:rPr>
        <w:t xml:space="preserve">reserved </w:t>
      </w:r>
      <w:r w:rsidR="00F40ACC">
        <w:rPr>
          <w:rFonts w:eastAsiaTheme="minorEastAsia"/>
        </w:rPr>
        <w:t xml:space="preserve">for </w:t>
      </w:r>
      <w:r w:rsidR="00E05B31">
        <w:rPr>
          <w:rFonts w:eastAsiaTheme="minorEastAsia"/>
        </w:rPr>
        <w:t xml:space="preserve">normal </w:t>
      </w:r>
      <w:r w:rsidR="00970DF0">
        <w:rPr>
          <w:rFonts w:eastAsiaTheme="minorEastAsia"/>
        </w:rPr>
        <w:t xml:space="preserve">UL </w:t>
      </w:r>
      <w:r w:rsidR="00F40ACC">
        <w:rPr>
          <w:rFonts w:eastAsiaTheme="minorEastAsia"/>
        </w:rPr>
        <w:t xml:space="preserve">transmission. </w:t>
      </w:r>
      <w:r w:rsidR="00764D6B">
        <w:rPr>
          <w:rFonts w:eastAsiaTheme="minorEastAsia"/>
        </w:rPr>
        <w:t xml:space="preserve">This design criterion could also be used for SCS 480 kHz and 960 kHz. </w:t>
      </w:r>
      <w:r w:rsidR="00A57005">
        <w:rPr>
          <w:rFonts w:eastAsiaTheme="minorEastAsia"/>
        </w:rPr>
        <w:t>That is, two slots gaps after every two consecutive SSB slots</w:t>
      </w:r>
      <w:r w:rsidR="00970DF0">
        <w:rPr>
          <w:rFonts w:eastAsiaTheme="minorEastAsia"/>
        </w:rPr>
        <w:t xml:space="preserve">, and leave some </w:t>
      </w:r>
      <w:r w:rsidR="00970DF0" w:rsidRPr="006B7AF5">
        <w:t xml:space="preserve">slots within SSB burst </w:t>
      </w:r>
      <w:r w:rsidR="00970DF0">
        <w:t xml:space="preserve">(32 SSBs) </w:t>
      </w:r>
      <w:r w:rsidR="00970DF0" w:rsidRPr="006B7AF5">
        <w:t>to facilitate UL transmission.</w:t>
      </w:r>
      <w:r w:rsidR="00621E77">
        <w:t xml:space="preserve"> Thus, </w:t>
      </w:r>
      <w:bookmarkStart w:id="9" w:name="_Hlk83835946"/>
      <w:r w:rsidR="00621E77">
        <w:t xml:space="preserve">the value of </w:t>
      </w:r>
      <w:r w:rsidR="00621E77">
        <w:rPr>
          <w:rFonts w:cs="Times"/>
          <w:szCs w:val="20"/>
        </w:rPr>
        <w:t xml:space="preserve"> ‘n’ for SCS 480 kHz and 960 kHz can be set as: </w:t>
      </w:r>
    </w:p>
    <w:p w14:paraId="4A48CC11" w14:textId="3A8C18FE" w:rsidR="00621E77" w:rsidRPr="00621E77" w:rsidRDefault="00621E77" w:rsidP="00D46D72">
      <w:pPr>
        <w:pStyle w:val="a0"/>
        <w:spacing w:after="0" w:line="259" w:lineRule="auto"/>
        <w:rPr>
          <w:rFonts w:eastAsiaTheme="minorEastAsia"/>
        </w:rPr>
      </w:pPr>
      <w:r w:rsidRPr="007407C8">
        <w:rPr>
          <w:rFonts w:cs="Times"/>
          <w:szCs w:val="20"/>
        </w:rPr>
        <w:t>n=0,1,4,5,</w:t>
      </w:r>
      <w:r>
        <w:rPr>
          <w:rFonts w:cs="Times"/>
          <w:szCs w:val="20"/>
        </w:rPr>
        <w:t>8</w:t>
      </w:r>
      <w:r w:rsidRPr="007407C8">
        <w:rPr>
          <w:rFonts w:cs="Times"/>
          <w:szCs w:val="20"/>
        </w:rPr>
        <w:t>,</w:t>
      </w:r>
      <w:r>
        <w:rPr>
          <w:rFonts w:cs="Times"/>
          <w:szCs w:val="20"/>
        </w:rPr>
        <w:t>9</w:t>
      </w:r>
      <w:r w:rsidRPr="007407C8">
        <w:rPr>
          <w:rFonts w:cs="Times"/>
          <w:szCs w:val="20"/>
        </w:rPr>
        <w:t>,12,13,16,17,20,21,24,25,</w:t>
      </w:r>
      <w:r>
        <w:rPr>
          <w:rFonts w:cs="Times"/>
          <w:szCs w:val="20"/>
        </w:rPr>
        <w:t>28,29</w:t>
      </w:r>
      <w:r w:rsidRPr="007407C8">
        <w:rPr>
          <w:rFonts w:cs="Times"/>
          <w:szCs w:val="20"/>
        </w:rPr>
        <w:t>,</w:t>
      </w:r>
      <w:r>
        <w:rPr>
          <w:rFonts w:cs="Times"/>
          <w:szCs w:val="20"/>
        </w:rPr>
        <w:t xml:space="preserve">40,41,44,45,48,49,52,53,56,57,60,61,64,65,68,69 for Non-LBT scenario. </w:t>
      </w:r>
      <w:bookmarkEnd w:id="9"/>
    </w:p>
    <w:p w14:paraId="1B646A25" w14:textId="77777777" w:rsidR="00621E77" w:rsidRDefault="00621E77" w:rsidP="00621E77">
      <w:pPr>
        <w:pStyle w:val="a0"/>
        <w:spacing w:after="0" w:line="259" w:lineRule="auto"/>
        <w:rPr>
          <w:b/>
        </w:rPr>
      </w:pPr>
      <w:r>
        <w:t xml:space="preserve">In such a case, the SSB time domain pattern for SSB 480kHz and 960 kHz is shown in </w:t>
      </w:r>
      <w:r w:rsidRPr="00F243D2">
        <w:rPr>
          <w:rFonts w:cs="Times"/>
          <w:b/>
          <w:szCs w:val="20"/>
        </w:rPr>
        <w:fldChar w:fldCharType="begin"/>
      </w:r>
      <w:r w:rsidRPr="00F243D2">
        <w:rPr>
          <w:rFonts w:cs="Times"/>
          <w:b/>
          <w:szCs w:val="20"/>
        </w:rPr>
        <w:instrText xml:space="preserve"> REF _Ref83647285 \h </w:instrText>
      </w:r>
      <w:r>
        <w:rPr>
          <w:rFonts w:cs="Times"/>
          <w:b/>
          <w:szCs w:val="20"/>
        </w:rPr>
        <w:instrText xml:space="preserve"> \* MERGEFORMAT </w:instrText>
      </w:r>
      <w:r w:rsidRPr="00F243D2">
        <w:rPr>
          <w:rFonts w:cs="Times"/>
          <w:b/>
          <w:szCs w:val="20"/>
        </w:rPr>
      </w:r>
      <w:r w:rsidRPr="00F243D2">
        <w:rPr>
          <w:rFonts w:cs="Times"/>
          <w:b/>
          <w:szCs w:val="20"/>
        </w:rPr>
        <w:fldChar w:fldCharType="separate"/>
      </w:r>
      <w:r w:rsidRPr="00F243D2">
        <w:rPr>
          <w:b/>
        </w:rPr>
        <w:t xml:space="preserve">Figure </w:t>
      </w:r>
      <w:r w:rsidRPr="00F243D2">
        <w:rPr>
          <w:b/>
          <w:noProof/>
        </w:rPr>
        <w:t>1</w:t>
      </w:r>
      <w:r w:rsidRPr="00F243D2">
        <w:rPr>
          <w:rFonts w:cs="Times"/>
          <w:b/>
          <w:szCs w:val="20"/>
        </w:rPr>
        <w:fldChar w:fldCharType="end"/>
      </w:r>
      <w:r w:rsidRPr="007407C8">
        <w:rPr>
          <w:rFonts w:cs="Times"/>
          <w:szCs w:val="20"/>
        </w:rPr>
        <w:fldChar w:fldCharType="begin"/>
      </w:r>
      <w:r w:rsidRPr="007407C8">
        <w:rPr>
          <w:rFonts w:cs="Times"/>
          <w:szCs w:val="20"/>
        </w:rPr>
        <w:instrText xml:space="preserve"> REF _Ref71635396 \h  \* MERGEFORMAT </w:instrText>
      </w:r>
      <w:r w:rsidRPr="007407C8">
        <w:rPr>
          <w:rFonts w:cs="Times"/>
          <w:szCs w:val="20"/>
        </w:rPr>
      </w:r>
      <w:r w:rsidRPr="007407C8">
        <w:rPr>
          <w:rFonts w:cs="Times"/>
          <w:szCs w:val="20"/>
        </w:rPr>
        <w:fldChar w:fldCharType="end"/>
      </w:r>
      <w:r>
        <w:rPr>
          <w:rFonts w:cs="Times"/>
          <w:szCs w:val="20"/>
        </w:rPr>
        <w:t>.</w:t>
      </w:r>
      <w:bookmarkStart w:id="10" w:name="_Ref83668814"/>
      <w:r w:rsidRPr="00621E77">
        <w:rPr>
          <w:b/>
        </w:rPr>
        <w:t xml:space="preserve"> </w:t>
      </w:r>
    </w:p>
    <w:p w14:paraId="6DFAEAD2" w14:textId="3163455F" w:rsidR="00621E77" w:rsidRPr="00621E77" w:rsidRDefault="00621E77" w:rsidP="00621E77">
      <w:pPr>
        <w:pStyle w:val="a0"/>
        <w:spacing w:after="0" w:line="259" w:lineRule="auto"/>
        <w:rPr>
          <w:b/>
        </w:rPr>
      </w:pPr>
      <w:bookmarkStart w:id="11" w:name="_Ref83837881"/>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xml:space="preserve">: </w:t>
      </w:r>
      <w:bookmarkEnd w:id="10"/>
      <w:r>
        <w:rPr>
          <w:b/>
        </w:rPr>
        <w:t>Non-LBT</w:t>
      </w:r>
      <w:r w:rsidR="00627EF9">
        <w:rPr>
          <w:b/>
        </w:rPr>
        <w:t xml:space="preserve"> scenario</w:t>
      </w:r>
      <w:r>
        <w:rPr>
          <w:b/>
        </w:rPr>
        <w:t xml:space="preserve">: </w:t>
      </w:r>
      <w:r w:rsidR="00627EF9">
        <w:rPr>
          <w:b/>
        </w:rPr>
        <w:t>t</w:t>
      </w:r>
      <w:r w:rsidRPr="00621E77">
        <w:rPr>
          <w:b/>
        </w:rPr>
        <w:t>he value of  ‘n’ for SCS 480 kHz and 960 kHz can be set as:</w:t>
      </w:r>
      <w:bookmarkEnd w:id="11"/>
      <w:r w:rsidRPr="00621E77">
        <w:rPr>
          <w:b/>
        </w:rPr>
        <w:t xml:space="preserve"> </w:t>
      </w:r>
    </w:p>
    <w:p w14:paraId="19B3BF8B" w14:textId="3C4C07D6" w:rsidR="005C6D75" w:rsidRPr="00762933" w:rsidRDefault="00621E77" w:rsidP="00D6614F">
      <w:pPr>
        <w:pStyle w:val="a0"/>
        <w:spacing w:after="0" w:line="259" w:lineRule="auto"/>
        <w:rPr>
          <w:rFonts w:eastAsiaTheme="minorEastAsia"/>
          <w:b/>
        </w:rPr>
      </w:pPr>
      <w:r w:rsidRPr="00621E77">
        <w:rPr>
          <w:b/>
        </w:rPr>
        <w:t>n=0,1,4,5,8,9,12,13,16,17,20,21,24,25,28,29,40,41,44,45,48,49,52,53,56,57,60,61,64,65,68,69</w:t>
      </w:r>
      <w:r w:rsidR="00D6614F">
        <w:rPr>
          <w:b/>
        </w:rPr>
        <w:t>.</w:t>
      </w:r>
    </w:p>
    <w:p w14:paraId="31CBCB60" w14:textId="4761AA7A" w:rsidR="006D7180" w:rsidRPr="006D7180" w:rsidRDefault="00B64E9B" w:rsidP="00AC0381">
      <w:pPr>
        <w:spacing w:before="120"/>
        <w:rPr>
          <w:rFonts w:cs="Times"/>
          <w:szCs w:val="20"/>
        </w:rPr>
      </w:pPr>
      <w:r w:rsidRPr="007407C8">
        <w:rPr>
          <w:rFonts w:cs="Times"/>
          <w:i/>
          <w:szCs w:val="20"/>
        </w:rPr>
        <w:t xml:space="preserve">For the </w:t>
      </w:r>
      <w:r w:rsidR="00090B8D">
        <w:rPr>
          <w:rFonts w:cs="Times"/>
          <w:i/>
          <w:szCs w:val="20"/>
        </w:rPr>
        <w:t>second</w:t>
      </w:r>
      <w:r>
        <w:rPr>
          <w:rFonts w:cs="Times"/>
          <w:i/>
          <w:szCs w:val="20"/>
        </w:rPr>
        <w:t xml:space="preserve"> aspect on channel access impact, </w:t>
      </w:r>
      <w:r w:rsidR="00FE2BE2">
        <w:rPr>
          <w:rFonts w:cs="Times"/>
          <w:szCs w:val="20"/>
        </w:rPr>
        <w:t>a greater</w:t>
      </w:r>
      <w:r>
        <w:rPr>
          <w:rFonts w:cs="Times"/>
          <w:szCs w:val="20"/>
        </w:rPr>
        <w:t xml:space="preserve"> number of </w:t>
      </w:r>
      <w:proofErr w:type="gramStart"/>
      <w:r w:rsidR="00FE2BE2">
        <w:rPr>
          <w:rFonts w:cs="Times"/>
          <w:szCs w:val="20"/>
        </w:rPr>
        <w:t>candidate</w:t>
      </w:r>
      <w:proofErr w:type="gramEnd"/>
      <w:r>
        <w:rPr>
          <w:rFonts w:cs="Times"/>
          <w:szCs w:val="20"/>
        </w:rPr>
        <w:t xml:space="preserve"> SSBs</w:t>
      </w:r>
      <w:r w:rsidR="006D7180">
        <w:rPr>
          <w:rFonts w:cs="Times"/>
          <w:szCs w:val="20"/>
        </w:rPr>
        <w:t xml:space="preserve">, i.e. </w:t>
      </w:r>
      <w:r w:rsidR="00FE2BE2">
        <w:rPr>
          <w:rFonts w:cs="Times"/>
          <w:szCs w:val="20"/>
        </w:rPr>
        <w:t>a greater</w:t>
      </w:r>
      <w:r w:rsidR="006D7180">
        <w:rPr>
          <w:rFonts w:cs="Times"/>
          <w:szCs w:val="20"/>
        </w:rPr>
        <w:t xml:space="preserve"> number of candidate ‘n’ values, </w:t>
      </w:r>
      <w:r>
        <w:rPr>
          <w:rFonts w:cs="Times"/>
          <w:szCs w:val="20"/>
        </w:rPr>
        <w:t>should be designed for LBT case to alleviate LBT failure than non-LBT case, which is similar with that in NRU Rel-16</w:t>
      </w:r>
      <w:r w:rsidR="006D7180">
        <w:rPr>
          <w:rFonts w:cs="Times"/>
          <w:szCs w:val="20"/>
        </w:rPr>
        <w:t xml:space="preserve">. </w:t>
      </w:r>
      <w:r w:rsidR="00621E77">
        <w:rPr>
          <w:rFonts w:cs="Times"/>
          <w:szCs w:val="20"/>
        </w:rPr>
        <w:t>That is</w:t>
      </w:r>
      <w:r w:rsidR="006D7180">
        <w:rPr>
          <w:rFonts w:cs="Times"/>
          <w:szCs w:val="20"/>
        </w:rPr>
        <w:t>:</w:t>
      </w:r>
      <w:r w:rsidR="009043B5">
        <w:rPr>
          <w:rFonts w:cs="Times"/>
          <w:szCs w:val="20"/>
        </w:rPr>
        <w:br/>
      </w:r>
      <w:r w:rsidR="006D7180">
        <w:rPr>
          <w:rFonts w:cs="Times"/>
          <w:szCs w:val="20"/>
        </w:rPr>
        <w:t>LBT</w:t>
      </w:r>
      <w:r w:rsidR="009043B5">
        <w:rPr>
          <w:rFonts w:cs="Times"/>
          <w:szCs w:val="20"/>
        </w:rPr>
        <w:t xml:space="preserve"> </w:t>
      </w:r>
      <w:r w:rsidR="006D7180">
        <w:rPr>
          <w:rFonts w:cs="Times"/>
          <w:szCs w:val="20"/>
        </w:rPr>
        <w:t>case:</w:t>
      </w:r>
      <w:r w:rsidR="009043B5">
        <w:rPr>
          <w:rFonts w:cs="Times"/>
          <w:szCs w:val="20"/>
        </w:rPr>
        <w:t xml:space="preserve"> </w:t>
      </w:r>
      <w:bookmarkStart w:id="12" w:name="_Hlk83836343"/>
      <w:r w:rsidR="00770D1D" w:rsidRPr="007407C8">
        <w:rPr>
          <w:rFonts w:cs="Times"/>
          <w:szCs w:val="20"/>
        </w:rPr>
        <w:t>n=0,1,4,5,</w:t>
      </w:r>
      <w:r w:rsidR="00770D1D">
        <w:rPr>
          <w:rFonts w:cs="Times"/>
          <w:szCs w:val="20"/>
        </w:rPr>
        <w:t>8</w:t>
      </w:r>
      <w:r w:rsidR="00770D1D" w:rsidRPr="007407C8">
        <w:rPr>
          <w:rFonts w:cs="Times"/>
          <w:szCs w:val="20"/>
        </w:rPr>
        <w:t>,</w:t>
      </w:r>
      <w:r w:rsidR="00770D1D">
        <w:rPr>
          <w:rFonts w:cs="Times"/>
          <w:szCs w:val="20"/>
        </w:rPr>
        <w:t>9</w:t>
      </w:r>
      <w:r w:rsidR="00770D1D" w:rsidRPr="007407C8">
        <w:rPr>
          <w:rFonts w:cs="Times"/>
          <w:szCs w:val="20"/>
        </w:rPr>
        <w:t>,12,13,16,17,20,21,24,25,</w:t>
      </w:r>
      <w:r w:rsidR="00770D1D">
        <w:rPr>
          <w:rFonts w:cs="Times"/>
          <w:szCs w:val="20"/>
        </w:rPr>
        <w:t>28,29</w:t>
      </w:r>
      <w:r w:rsidR="00770D1D" w:rsidRPr="007407C8">
        <w:rPr>
          <w:rFonts w:cs="Times"/>
          <w:szCs w:val="20"/>
        </w:rPr>
        <w:t>,</w:t>
      </w:r>
      <w:r w:rsidR="00770D1D">
        <w:rPr>
          <w:rFonts w:cs="Times"/>
          <w:szCs w:val="20"/>
        </w:rPr>
        <w:t>40,41,44,45,48,49,52,53,56,57,60,61,64,65,68,69, 8</w:t>
      </w:r>
      <w:r w:rsidR="00770D1D" w:rsidRPr="007407C8">
        <w:rPr>
          <w:rFonts w:cs="Times"/>
          <w:szCs w:val="20"/>
        </w:rPr>
        <w:t>0,</w:t>
      </w:r>
      <w:r w:rsidR="00770D1D">
        <w:rPr>
          <w:rFonts w:cs="Times"/>
          <w:szCs w:val="20"/>
        </w:rPr>
        <w:t>8</w:t>
      </w:r>
      <w:r w:rsidR="00770D1D" w:rsidRPr="007407C8">
        <w:rPr>
          <w:rFonts w:cs="Times"/>
          <w:szCs w:val="20"/>
        </w:rPr>
        <w:t>1,</w:t>
      </w:r>
      <w:r w:rsidR="00770D1D">
        <w:rPr>
          <w:rFonts w:cs="Times"/>
          <w:szCs w:val="20"/>
        </w:rPr>
        <w:t>8</w:t>
      </w:r>
      <w:r w:rsidR="00770D1D" w:rsidRPr="007407C8">
        <w:rPr>
          <w:rFonts w:cs="Times"/>
          <w:szCs w:val="20"/>
        </w:rPr>
        <w:t>4,</w:t>
      </w:r>
      <w:r w:rsidR="00770D1D">
        <w:rPr>
          <w:rFonts w:cs="Times"/>
          <w:szCs w:val="20"/>
        </w:rPr>
        <w:t>8</w:t>
      </w:r>
      <w:r w:rsidR="00770D1D" w:rsidRPr="007407C8">
        <w:rPr>
          <w:rFonts w:cs="Times"/>
          <w:szCs w:val="20"/>
        </w:rPr>
        <w:t>5,</w:t>
      </w:r>
      <w:r w:rsidR="00770D1D">
        <w:rPr>
          <w:rFonts w:cs="Times"/>
          <w:szCs w:val="20"/>
        </w:rPr>
        <w:t>88</w:t>
      </w:r>
      <w:r w:rsidR="00770D1D" w:rsidRPr="007407C8">
        <w:rPr>
          <w:rFonts w:cs="Times"/>
          <w:szCs w:val="20"/>
        </w:rPr>
        <w:t>,</w:t>
      </w:r>
      <w:r w:rsidR="00770D1D">
        <w:rPr>
          <w:rFonts w:cs="Times"/>
          <w:szCs w:val="20"/>
        </w:rPr>
        <w:t>89</w:t>
      </w:r>
      <w:r w:rsidR="00770D1D" w:rsidRPr="007407C8">
        <w:rPr>
          <w:rFonts w:cs="Times"/>
          <w:szCs w:val="20"/>
        </w:rPr>
        <w:t>,</w:t>
      </w:r>
      <w:r w:rsidR="00770D1D">
        <w:rPr>
          <w:rFonts w:cs="Times"/>
          <w:szCs w:val="20"/>
        </w:rPr>
        <w:t>9</w:t>
      </w:r>
      <w:r w:rsidR="00770D1D" w:rsidRPr="007407C8">
        <w:rPr>
          <w:rFonts w:cs="Times"/>
          <w:szCs w:val="20"/>
        </w:rPr>
        <w:t>2,</w:t>
      </w:r>
      <w:r w:rsidR="00770D1D">
        <w:rPr>
          <w:rFonts w:cs="Times"/>
          <w:szCs w:val="20"/>
        </w:rPr>
        <w:t>9</w:t>
      </w:r>
      <w:r w:rsidR="00770D1D" w:rsidRPr="007407C8">
        <w:rPr>
          <w:rFonts w:cs="Times"/>
          <w:szCs w:val="20"/>
        </w:rPr>
        <w:t>3,</w:t>
      </w:r>
      <w:r w:rsidR="00770D1D">
        <w:rPr>
          <w:rFonts w:cs="Times"/>
          <w:szCs w:val="20"/>
        </w:rPr>
        <w:t>9</w:t>
      </w:r>
      <w:r w:rsidR="00770D1D" w:rsidRPr="007407C8">
        <w:rPr>
          <w:rFonts w:cs="Times"/>
          <w:szCs w:val="20"/>
        </w:rPr>
        <w:t>6,</w:t>
      </w:r>
      <w:r w:rsidR="00770D1D">
        <w:rPr>
          <w:rFonts w:cs="Times"/>
          <w:szCs w:val="20"/>
        </w:rPr>
        <w:t>9</w:t>
      </w:r>
      <w:r w:rsidR="00770D1D" w:rsidRPr="007407C8">
        <w:rPr>
          <w:rFonts w:cs="Times"/>
          <w:szCs w:val="20"/>
        </w:rPr>
        <w:t>7,</w:t>
      </w:r>
      <w:r w:rsidR="00770D1D">
        <w:rPr>
          <w:rFonts w:cs="Times"/>
          <w:szCs w:val="20"/>
        </w:rPr>
        <w:t>10</w:t>
      </w:r>
      <w:r w:rsidR="00770D1D" w:rsidRPr="007407C8">
        <w:rPr>
          <w:rFonts w:cs="Times"/>
          <w:szCs w:val="20"/>
        </w:rPr>
        <w:t>0,</w:t>
      </w:r>
      <w:r w:rsidR="00770D1D">
        <w:rPr>
          <w:rFonts w:cs="Times"/>
          <w:szCs w:val="20"/>
        </w:rPr>
        <w:t>10</w:t>
      </w:r>
      <w:r w:rsidR="00770D1D" w:rsidRPr="007407C8">
        <w:rPr>
          <w:rFonts w:cs="Times"/>
          <w:szCs w:val="20"/>
        </w:rPr>
        <w:t>1,</w:t>
      </w:r>
      <w:r w:rsidR="00770D1D" w:rsidRPr="00770D1D">
        <w:rPr>
          <w:rFonts w:cs="Times"/>
          <w:szCs w:val="20"/>
        </w:rPr>
        <w:t xml:space="preserve"> </w:t>
      </w:r>
      <w:r w:rsidR="00770D1D">
        <w:rPr>
          <w:rFonts w:cs="Times"/>
          <w:szCs w:val="20"/>
        </w:rPr>
        <w:t>10</w:t>
      </w:r>
      <w:r w:rsidR="00770D1D" w:rsidRPr="007407C8">
        <w:rPr>
          <w:rFonts w:cs="Times"/>
          <w:szCs w:val="20"/>
        </w:rPr>
        <w:t>4,</w:t>
      </w:r>
      <w:r w:rsidR="00770D1D">
        <w:rPr>
          <w:rFonts w:cs="Times"/>
          <w:szCs w:val="20"/>
        </w:rPr>
        <w:t>10</w:t>
      </w:r>
      <w:r w:rsidR="00770D1D" w:rsidRPr="007407C8">
        <w:rPr>
          <w:rFonts w:cs="Times"/>
          <w:szCs w:val="20"/>
        </w:rPr>
        <w:t>5,</w:t>
      </w:r>
      <w:r w:rsidR="00770D1D" w:rsidRPr="00770D1D">
        <w:rPr>
          <w:rFonts w:cs="Times"/>
          <w:szCs w:val="20"/>
        </w:rPr>
        <w:t xml:space="preserve"> </w:t>
      </w:r>
      <w:r w:rsidR="00770D1D">
        <w:rPr>
          <w:rFonts w:cs="Times"/>
          <w:szCs w:val="20"/>
        </w:rPr>
        <w:t>108,</w:t>
      </w:r>
      <w:r w:rsidR="00770D1D" w:rsidRPr="00770D1D">
        <w:rPr>
          <w:rFonts w:cs="Times"/>
          <w:szCs w:val="20"/>
        </w:rPr>
        <w:t xml:space="preserve"> </w:t>
      </w:r>
      <w:r w:rsidR="00770D1D">
        <w:rPr>
          <w:rFonts w:cs="Times"/>
          <w:szCs w:val="20"/>
        </w:rPr>
        <w:t>109</w:t>
      </w:r>
      <w:r w:rsidR="00770D1D" w:rsidRPr="007407C8">
        <w:rPr>
          <w:rFonts w:cs="Times"/>
          <w:szCs w:val="20"/>
        </w:rPr>
        <w:t>,</w:t>
      </w:r>
      <w:r w:rsidR="00770D1D">
        <w:rPr>
          <w:rFonts w:cs="Times"/>
          <w:szCs w:val="20"/>
        </w:rPr>
        <w:t>120,121,124,</w:t>
      </w:r>
      <w:r w:rsidR="00770D1D" w:rsidRPr="00770D1D">
        <w:rPr>
          <w:rFonts w:cs="Times"/>
          <w:szCs w:val="20"/>
        </w:rPr>
        <w:t xml:space="preserve"> </w:t>
      </w:r>
      <w:r w:rsidR="00770D1D">
        <w:rPr>
          <w:rFonts w:cs="Times"/>
          <w:szCs w:val="20"/>
        </w:rPr>
        <w:t>125,</w:t>
      </w:r>
      <w:r w:rsidR="00770D1D" w:rsidRPr="00770D1D">
        <w:rPr>
          <w:rFonts w:cs="Times"/>
          <w:szCs w:val="20"/>
        </w:rPr>
        <w:t xml:space="preserve"> </w:t>
      </w:r>
      <w:r w:rsidR="00770D1D">
        <w:rPr>
          <w:rFonts w:cs="Times"/>
          <w:szCs w:val="20"/>
        </w:rPr>
        <w:t>128,129,132,133,136,137,140,141,144,145,148,149</w:t>
      </w:r>
      <w:bookmarkEnd w:id="12"/>
    </w:p>
    <w:p w14:paraId="53840ECE" w14:textId="72E76038" w:rsidR="00627EF9" w:rsidRPr="00621E77" w:rsidRDefault="006D7180" w:rsidP="00627EF9">
      <w:pPr>
        <w:pStyle w:val="a0"/>
        <w:spacing w:after="0" w:line="259" w:lineRule="auto"/>
        <w:rPr>
          <w:b/>
        </w:rPr>
      </w:pPr>
      <w:bookmarkStart w:id="13" w:name="_Ref83668820"/>
      <w:bookmarkStart w:id="14" w:name="_Ref83837885"/>
      <w:r>
        <w:rPr>
          <w:b/>
        </w:rPr>
        <w:t xml:space="preserve">Proposal </w:t>
      </w:r>
      <w:r>
        <w:rPr>
          <w:b/>
        </w:rPr>
        <w:fldChar w:fldCharType="begin"/>
      </w:r>
      <w:r>
        <w:rPr>
          <w:b/>
        </w:rPr>
        <w:instrText xml:space="preserve"> SEQ Proposal \* ARABIC </w:instrText>
      </w:r>
      <w:r>
        <w:rPr>
          <w:b/>
        </w:rPr>
        <w:fldChar w:fldCharType="separate"/>
      </w:r>
      <w:r w:rsidR="00DA7C75">
        <w:rPr>
          <w:b/>
          <w:noProof/>
        </w:rPr>
        <w:t>2</w:t>
      </w:r>
      <w:r>
        <w:rPr>
          <w:b/>
        </w:rPr>
        <w:fldChar w:fldCharType="end"/>
      </w:r>
      <w:r>
        <w:rPr>
          <w:b/>
        </w:rPr>
        <w:t xml:space="preserve">: </w:t>
      </w:r>
      <w:bookmarkEnd w:id="13"/>
      <w:r w:rsidR="00627EF9">
        <w:rPr>
          <w:b/>
        </w:rPr>
        <w:t>LBT scenario: t</w:t>
      </w:r>
      <w:r w:rsidR="00627EF9" w:rsidRPr="00621E77">
        <w:rPr>
          <w:b/>
        </w:rPr>
        <w:t>he value of  ‘n’ for SCS 480 kHz and 960 kHz can be set as:</w:t>
      </w:r>
      <w:bookmarkEnd w:id="14"/>
      <w:r w:rsidR="00627EF9" w:rsidRPr="00621E77">
        <w:rPr>
          <w:b/>
        </w:rPr>
        <w:t xml:space="preserve"> </w:t>
      </w:r>
    </w:p>
    <w:p w14:paraId="5429731D" w14:textId="719DE92A" w:rsidR="002B6CCA" w:rsidRPr="007407C8" w:rsidRDefault="00627EF9" w:rsidP="00627EF9">
      <w:pPr>
        <w:pStyle w:val="a0"/>
        <w:jc w:val="left"/>
        <w:rPr>
          <w:rFonts w:cs="Times"/>
          <w:b/>
        </w:rPr>
      </w:pPr>
      <w:r w:rsidRPr="00627EF9">
        <w:rPr>
          <w:b/>
        </w:rPr>
        <w:t>n=0,1,4,5,8,9,12,13,16,17,20,21,24,25,28,29,40,41,44,45,48,49,52,53,56,57,60,61,64,65,68,69, 80,81,84,85,88,89,92,93,96,97,100,101, 104,105, 108, 109,120,121,124, 125, 128, 129,132,133,136,137,140,141,144,145,148,149</w:t>
      </w:r>
    </w:p>
    <w:p w14:paraId="41C0ED0F" w14:textId="44730FEF" w:rsidR="005D2806" w:rsidRDefault="009E5343" w:rsidP="005D2806">
      <w:pPr>
        <w:pStyle w:val="20"/>
        <w:rPr>
          <w:rFonts w:eastAsia="宋体"/>
          <w:b w:val="0"/>
          <w:sz w:val="30"/>
          <w:szCs w:val="30"/>
        </w:rPr>
      </w:pPr>
      <w:r>
        <w:rPr>
          <w:rFonts w:eastAsia="宋体"/>
          <w:b w:val="0"/>
          <w:sz w:val="30"/>
          <w:szCs w:val="30"/>
        </w:rPr>
        <w:t xml:space="preserve">SSB </w:t>
      </w:r>
      <w:r>
        <w:rPr>
          <w:rFonts w:eastAsia="宋体" w:hint="eastAsia"/>
          <w:b w:val="0"/>
          <w:sz w:val="30"/>
          <w:szCs w:val="30"/>
        </w:rPr>
        <w:t>tr</w:t>
      </w:r>
      <w:r>
        <w:rPr>
          <w:rFonts w:eastAsia="宋体"/>
          <w:b w:val="0"/>
          <w:sz w:val="30"/>
          <w:szCs w:val="30"/>
        </w:rPr>
        <w:t>ansmission window</w:t>
      </w:r>
    </w:p>
    <w:p w14:paraId="17188905" w14:textId="1B284D4E" w:rsidR="000C6CEB" w:rsidRDefault="00DB07A4" w:rsidP="000F3E9F">
      <w:pPr>
        <w:spacing w:beforeLines="50" w:before="120"/>
        <w:jc w:val="both"/>
      </w:pPr>
      <w:r>
        <w:t>S</w:t>
      </w:r>
      <w:r w:rsidR="000C6CEB" w:rsidRPr="000C6CEB">
        <w:t xml:space="preserve">ome </w:t>
      </w:r>
      <w:r w:rsidR="000C6CEB">
        <w:t xml:space="preserve">intense </w:t>
      </w:r>
      <w:r w:rsidR="000C6CEB" w:rsidRPr="000C6CEB">
        <w:t xml:space="preserve">discussions </w:t>
      </w:r>
      <w:r>
        <w:t xml:space="preserve">were </w:t>
      </w:r>
      <w:r w:rsidR="00E2675E">
        <w:t>c</w:t>
      </w:r>
      <w:r w:rsidR="00E2675E">
        <w:rPr>
          <w:rFonts w:hint="eastAsia"/>
        </w:rPr>
        <w:t>arri</w:t>
      </w:r>
      <w:r w:rsidR="00E2675E">
        <w:t xml:space="preserve">ed </w:t>
      </w:r>
      <w:r w:rsidR="00E2675E">
        <w:rPr>
          <w:rFonts w:hint="eastAsia"/>
        </w:rPr>
        <w:t>ou</w:t>
      </w:r>
      <w:r w:rsidR="00E2675E">
        <w:t xml:space="preserve">t </w:t>
      </w:r>
      <w:r w:rsidR="00CC7D92">
        <w:t xml:space="preserve">in terms of DBTW </w:t>
      </w:r>
      <w:r w:rsidR="000C6CEB" w:rsidRPr="000C6CEB">
        <w:t xml:space="preserve">in the last </w:t>
      </w:r>
      <w:r w:rsidR="000C6CEB">
        <w:t>RAN1#106-e</w:t>
      </w:r>
      <w:r w:rsidR="000C6CEB" w:rsidRPr="000C6CEB">
        <w:t xml:space="preserve"> meeting, but no </w:t>
      </w:r>
      <w:proofErr w:type="gramStart"/>
      <w:r w:rsidR="00F52918">
        <w:t xml:space="preserve">consensus </w:t>
      </w:r>
      <w:r w:rsidR="00F52918" w:rsidRPr="000C6CEB">
        <w:t xml:space="preserve"> </w:t>
      </w:r>
      <w:r w:rsidR="000C6CEB" w:rsidRPr="000C6CEB">
        <w:t>were</w:t>
      </w:r>
      <w:proofErr w:type="gramEnd"/>
      <w:r w:rsidR="000C6CEB">
        <w:t xml:space="preserve"> </w:t>
      </w:r>
      <w:r w:rsidR="00F52918">
        <w:t>reached</w:t>
      </w:r>
      <w:r w:rsidR="000C6CEB">
        <w:t xml:space="preserve">. </w:t>
      </w:r>
      <w:r w:rsidR="00791D59">
        <w:t xml:space="preserve">Here, </w:t>
      </w:r>
      <w:r w:rsidR="00F52918">
        <w:t>our views on some of</w:t>
      </w:r>
      <w:r w:rsidR="00CC7D92">
        <w:t xml:space="preserve"> the key </w:t>
      </w:r>
      <w:proofErr w:type="spellStart"/>
      <w:r w:rsidR="00CC7D92">
        <w:t>issues</w:t>
      </w:r>
      <w:r w:rsidR="00F52918">
        <w:t>are</w:t>
      </w:r>
      <w:proofErr w:type="spellEnd"/>
      <w:r w:rsidR="00F52918">
        <w:t xml:space="preserve"> given below</w:t>
      </w:r>
      <w:r>
        <w:t xml:space="preserve">. </w:t>
      </w:r>
    </w:p>
    <w:p w14:paraId="36B7624D" w14:textId="726C54FF" w:rsidR="00CC6841" w:rsidRPr="007E76FD" w:rsidRDefault="00CC6841" w:rsidP="000F3E9F">
      <w:pPr>
        <w:spacing w:beforeLines="50" w:before="120"/>
        <w:jc w:val="both"/>
        <w:rPr>
          <w:b/>
          <w:i/>
          <w:u w:val="single"/>
        </w:rPr>
      </w:pPr>
      <w:r w:rsidRPr="007E76FD">
        <w:rPr>
          <w:rFonts w:hint="eastAsia"/>
          <w:b/>
          <w:i/>
          <w:u w:val="single"/>
        </w:rPr>
        <w:t>W</w:t>
      </w:r>
      <w:r w:rsidRPr="007E76FD">
        <w:rPr>
          <w:b/>
          <w:i/>
          <w:u w:val="single"/>
        </w:rPr>
        <w:t>hether support DBTW for all SCS</w:t>
      </w:r>
    </w:p>
    <w:p w14:paraId="7102F4DC" w14:textId="19FCD212" w:rsidR="0082167E" w:rsidRDefault="00131BA8" w:rsidP="000F3E9F">
      <w:pPr>
        <w:spacing w:beforeLines="50" w:before="120"/>
        <w:jc w:val="both"/>
      </w:pPr>
      <w:r>
        <w:rPr>
          <w:rFonts w:hint="eastAsia"/>
        </w:rPr>
        <w:t>I</w:t>
      </w:r>
      <w:r>
        <w:t xml:space="preserve">n </w:t>
      </w:r>
      <w:r>
        <w:rPr>
          <w:rFonts w:hint="eastAsia"/>
        </w:rPr>
        <w:t>the</w:t>
      </w:r>
      <w:r>
        <w:t xml:space="preserve"> design of NR-U</w:t>
      </w:r>
      <w:r w:rsidR="002E4EB0">
        <w:t xml:space="preserve">, DBTW is introduced to enable more flexible transmission upon LBT. </w:t>
      </w:r>
      <w:r w:rsidR="009D0CB5">
        <w:t xml:space="preserve">Therefore, </w:t>
      </w:r>
      <w:r w:rsidR="00722CEC">
        <w:t xml:space="preserve">for NR 52.6 GHz to 71 GHz, it is </w:t>
      </w:r>
      <w:r w:rsidR="00574A7A">
        <w:t>better</w:t>
      </w:r>
      <w:r w:rsidR="00722CEC">
        <w:t xml:space="preserve"> to </w:t>
      </w:r>
      <w:r w:rsidR="0038744F">
        <w:t>reuse</w:t>
      </w:r>
      <w:r w:rsidR="00722CEC" w:rsidRPr="00722CEC">
        <w:t xml:space="preserve"> the design criterion</w:t>
      </w:r>
      <w:r w:rsidR="00722CEC">
        <w:t xml:space="preserve"> </w:t>
      </w:r>
      <w:r w:rsidR="0038744F">
        <w:t>to increase transmission opportunit</w:t>
      </w:r>
      <w:r w:rsidR="002E4EB0">
        <w:t>ies of these signals and channels</w:t>
      </w:r>
      <w:r w:rsidR="0018429B">
        <w:t xml:space="preserve">, </w:t>
      </w:r>
      <w:r w:rsidR="0018429B" w:rsidRPr="0080415E">
        <w:t>no matter which SSB SCS</w:t>
      </w:r>
      <w:r w:rsidR="00722CEC">
        <w:t xml:space="preserve">. </w:t>
      </w:r>
    </w:p>
    <w:p w14:paraId="3C69D893" w14:textId="5CB0274F" w:rsidR="0080415E" w:rsidRDefault="0047774D" w:rsidP="007407C8">
      <w:pPr>
        <w:pStyle w:val="a7"/>
        <w:jc w:val="both"/>
      </w:pPr>
      <w:bookmarkStart w:id="15" w:name="_Ref68098695"/>
      <w:r>
        <w:t xml:space="preserve">Proposal </w:t>
      </w:r>
      <w:r>
        <w:fldChar w:fldCharType="begin"/>
      </w:r>
      <w:r>
        <w:instrText xml:space="preserve"> SEQ Proposal \* ARABIC </w:instrText>
      </w:r>
      <w:r>
        <w:fldChar w:fldCharType="separate"/>
      </w:r>
      <w:r w:rsidR="00F27FC3">
        <w:rPr>
          <w:noProof/>
        </w:rPr>
        <w:t>3</w:t>
      </w:r>
      <w:r>
        <w:fldChar w:fldCharType="end"/>
      </w:r>
      <w:r>
        <w:t>:</w:t>
      </w:r>
      <w:r w:rsidR="0080415E">
        <w:t xml:space="preserve"> Support DBTW in un-licensed band</w:t>
      </w:r>
      <w:r w:rsidR="006D7180">
        <w:t>/LBT case</w:t>
      </w:r>
      <w:r w:rsidR="0080415E">
        <w:t xml:space="preserve"> from </w:t>
      </w:r>
      <w:r w:rsidR="0080415E" w:rsidRPr="00335534">
        <w:t>52.6 GHz to 71 GHz</w:t>
      </w:r>
      <w:r w:rsidR="006D7180">
        <w:t xml:space="preserve"> for</w:t>
      </w:r>
      <w:r w:rsidR="0080415E" w:rsidRPr="0080415E">
        <w:t xml:space="preserve"> SSB </w:t>
      </w:r>
      <w:r w:rsidR="006D7180">
        <w:t xml:space="preserve">with all supported </w:t>
      </w:r>
      <w:r w:rsidR="0080415E" w:rsidRPr="0080415E">
        <w:t>SCS</w:t>
      </w:r>
      <w:r w:rsidR="006D7180">
        <w:t>s</w:t>
      </w:r>
      <w:r w:rsidR="0080415E">
        <w:t>.</w:t>
      </w:r>
      <w:bookmarkEnd w:id="15"/>
    </w:p>
    <w:p w14:paraId="6CE0F0BE" w14:textId="46394CE4" w:rsidR="00C321DA" w:rsidRPr="007E76FD" w:rsidRDefault="002A53CB" w:rsidP="00C321DA">
      <w:pPr>
        <w:spacing w:beforeLines="50" w:before="120"/>
        <w:jc w:val="both"/>
        <w:rPr>
          <w:b/>
          <w:i/>
          <w:u w:val="single"/>
        </w:rPr>
      </w:pPr>
      <w:r w:rsidRPr="007E76FD">
        <w:rPr>
          <w:b/>
          <w:i/>
          <w:u w:val="single"/>
        </w:rPr>
        <w:t>DBTW indication</w:t>
      </w:r>
    </w:p>
    <w:p w14:paraId="37D8B730" w14:textId="28BD9C38" w:rsidR="005C3B51" w:rsidRDefault="00144393" w:rsidP="007407C8">
      <w:pPr>
        <w:jc w:val="both"/>
        <w:rPr>
          <w:lang w:val="en-GB"/>
        </w:rPr>
      </w:pPr>
      <w:r>
        <w:rPr>
          <w:rFonts w:hint="eastAsia"/>
          <w:lang w:val="en-GB"/>
        </w:rPr>
        <w:t>I</w:t>
      </w:r>
      <w:r>
        <w:rPr>
          <w:lang w:val="en-GB"/>
        </w:rPr>
        <w:t xml:space="preserve">n case the DBTW is supported, </w:t>
      </w:r>
      <w:r w:rsidR="00374E70">
        <w:rPr>
          <w:lang w:val="en-GB"/>
        </w:rPr>
        <w:t xml:space="preserve">how the UE knows whether there is DBTW in initial access process needs to be studied.  </w:t>
      </w:r>
      <w:r w:rsidR="00D400D6">
        <w:rPr>
          <w:lang w:val="en-GB"/>
        </w:rPr>
        <w:t>In the last meeting, many companies</w:t>
      </w:r>
      <w:r w:rsidR="005C3B51">
        <w:rPr>
          <w:lang w:val="en-GB"/>
        </w:rPr>
        <w:t xml:space="preserve"> argued that the DBTW </w:t>
      </w:r>
      <w:r w:rsidR="005A0B6B">
        <w:rPr>
          <w:lang w:val="en-GB"/>
        </w:rPr>
        <w:t xml:space="preserve">on/off </w:t>
      </w:r>
      <w:r w:rsidR="005C3B51">
        <w:rPr>
          <w:lang w:val="en-GB"/>
        </w:rPr>
        <w:t xml:space="preserve">indication in MIB show beneficial on Type 0 PDCCH monitoring. However, for our perspective, this beneficial is highly dependent on whether to have large number of </w:t>
      </w:r>
      <w:proofErr w:type="gramStart"/>
      <w:r w:rsidR="005C3B51">
        <w:rPr>
          <w:lang w:val="en-GB"/>
        </w:rPr>
        <w:t>candidate</w:t>
      </w:r>
      <w:proofErr w:type="gramEnd"/>
      <w:r w:rsidR="005C3B51">
        <w:rPr>
          <w:lang w:val="en-GB"/>
        </w:rPr>
        <w:t xml:space="preserve"> SSBs. If the number of </w:t>
      </w:r>
      <w:proofErr w:type="gramStart"/>
      <w:r w:rsidR="005C3B51">
        <w:rPr>
          <w:lang w:val="en-GB"/>
        </w:rPr>
        <w:t>candidate</w:t>
      </w:r>
      <w:proofErr w:type="gramEnd"/>
      <w:r w:rsidR="005C3B51">
        <w:rPr>
          <w:lang w:val="en-GB"/>
        </w:rPr>
        <w:t xml:space="preserve"> SSBs is 64, </w:t>
      </w:r>
      <w:r w:rsidR="005C3B51" w:rsidRPr="005C3B51">
        <w:rPr>
          <w:bCs/>
        </w:rPr>
        <w:t>indication of Q=64 is enough to imply DBTW off and there is no any benefit on Type 0 PDCCH monitoring</w:t>
      </w:r>
      <w:r w:rsidR="004A493C">
        <w:rPr>
          <w:bCs/>
        </w:rPr>
        <w:t xml:space="preserve">. If </w:t>
      </w:r>
      <w:r w:rsidR="004A493C">
        <w:rPr>
          <w:lang w:val="en-GB"/>
        </w:rPr>
        <w:t xml:space="preserve">the number of </w:t>
      </w:r>
      <w:proofErr w:type="gramStart"/>
      <w:r w:rsidR="004A493C">
        <w:rPr>
          <w:lang w:val="en-GB"/>
        </w:rPr>
        <w:t>candidate</w:t>
      </w:r>
      <w:proofErr w:type="gramEnd"/>
      <w:r w:rsidR="004A493C">
        <w:rPr>
          <w:lang w:val="en-GB"/>
        </w:rPr>
        <w:t xml:space="preserve"> SSBs is 128, unknown of DBTW </w:t>
      </w:r>
      <w:r w:rsidR="005A0B6B">
        <w:rPr>
          <w:lang w:val="en-GB"/>
        </w:rPr>
        <w:t>off just</w:t>
      </w:r>
      <w:r w:rsidR="00A12A22">
        <w:rPr>
          <w:lang w:val="en-GB"/>
        </w:rPr>
        <w:t xml:space="preserve"> has</w:t>
      </w:r>
      <w:r w:rsidR="005A0B6B">
        <w:rPr>
          <w:lang w:val="en-GB"/>
        </w:rPr>
        <w:t xml:space="preserve"> two times Type 0 PDCCH MOs with indication of Q=64. In such a case, the beneficial of DBTW on/off indication in MIB is not significant. </w:t>
      </w:r>
    </w:p>
    <w:p w14:paraId="4A744F7C" w14:textId="742A6679" w:rsidR="00A23A61" w:rsidRDefault="00A23A61" w:rsidP="00A23A61">
      <w:pPr>
        <w:pStyle w:val="a7"/>
        <w:rPr>
          <w:lang w:val="en-US"/>
        </w:rPr>
      </w:pPr>
      <w:bookmarkStart w:id="16" w:name="_Ref68098702"/>
      <w:bookmarkStart w:id="17" w:name="_Ref83668829"/>
      <w:r>
        <w:t xml:space="preserve">Proposal </w:t>
      </w:r>
      <w:r>
        <w:fldChar w:fldCharType="begin"/>
      </w:r>
      <w:r>
        <w:instrText xml:space="preserve"> SEQ Proposal \* ARABIC </w:instrText>
      </w:r>
      <w:r>
        <w:fldChar w:fldCharType="separate"/>
      </w:r>
      <w:r w:rsidR="00DE1C4A">
        <w:rPr>
          <w:noProof/>
        </w:rPr>
        <w:t>4</w:t>
      </w:r>
      <w:r>
        <w:fldChar w:fldCharType="end"/>
      </w:r>
      <w:r>
        <w:t xml:space="preserve">: </w:t>
      </w:r>
      <w:r w:rsidR="00F52918">
        <w:t xml:space="preserve">Do not support </w:t>
      </w:r>
      <w:r w:rsidR="00F52918">
        <w:rPr>
          <w:lang w:val="en-US"/>
        </w:rPr>
        <w:t>explicit</w:t>
      </w:r>
      <w:r>
        <w:rPr>
          <w:lang w:val="en-US"/>
        </w:rPr>
        <w:t xml:space="preserve"> </w:t>
      </w:r>
      <w:bookmarkEnd w:id="16"/>
      <w:r w:rsidR="00E0514C">
        <w:rPr>
          <w:lang w:val="en-US"/>
        </w:rPr>
        <w:t>indication of DBTW o</w:t>
      </w:r>
      <w:r w:rsidR="00E05B31">
        <w:rPr>
          <w:lang w:val="en-US"/>
        </w:rPr>
        <w:t>n</w:t>
      </w:r>
      <w:r w:rsidR="00E0514C">
        <w:rPr>
          <w:lang w:val="en-US"/>
        </w:rPr>
        <w:t>/off in MIB.</w:t>
      </w:r>
      <w:bookmarkEnd w:id="17"/>
    </w:p>
    <w:p w14:paraId="6A2ED940" w14:textId="43DAFF65" w:rsidR="007E76FD" w:rsidRPr="007E76FD" w:rsidRDefault="007E76FD" w:rsidP="007E76FD">
      <w:pPr>
        <w:spacing w:beforeLines="50" w:before="120"/>
        <w:jc w:val="both"/>
        <w:rPr>
          <w:b/>
          <w:i/>
          <w:u w:val="single"/>
        </w:rPr>
      </w:pPr>
      <w:r w:rsidRPr="007E76FD">
        <w:rPr>
          <w:b/>
          <w:i/>
          <w:u w:val="single"/>
        </w:rPr>
        <w:t>DBTW length</w:t>
      </w:r>
    </w:p>
    <w:p w14:paraId="6039ABAC" w14:textId="0E8C8231" w:rsidR="00240220" w:rsidRDefault="00C02FC7" w:rsidP="00240220">
      <w:pPr>
        <w:spacing w:beforeLines="50" w:before="120"/>
        <w:jc w:val="both"/>
      </w:pPr>
      <w:r>
        <w:rPr>
          <w:rFonts w:eastAsia="Times New Roman"/>
        </w:rPr>
        <w:t>If DBTW is supported,</w:t>
      </w:r>
      <w:r w:rsidR="004631E9">
        <w:rPr>
          <w:rFonts w:eastAsia="Times New Roman"/>
        </w:rPr>
        <w:t xml:space="preserve"> further work needs to be done about the DBTW length.</w:t>
      </w:r>
      <w:r w:rsidR="00E96DD0">
        <w:rPr>
          <w:rFonts w:eastAsia="Times New Roman"/>
        </w:rPr>
        <w:t xml:space="preserve"> For the DBTW length, the design in Rel NR-U has already co</w:t>
      </w:r>
      <w:r w:rsidR="00EE475E">
        <w:rPr>
          <w:rFonts w:eastAsia="Times New Roman"/>
        </w:rPr>
        <w:t xml:space="preserve">ver a large time range which is from 0.5 </w:t>
      </w:r>
      <w:proofErr w:type="spellStart"/>
      <w:r w:rsidR="00EE475E" w:rsidRPr="00240220">
        <w:t>ms</w:t>
      </w:r>
      <w:proofErr w:type="spellEnd"/>
      <w:r w:rsidR="00EE475E" w:rsidRPr="00240220">
        <w:t xml:space="preserve"> to 5ms. Thus, it is natural to follow this design for </w:t>
      </w:r>
      <w:r w:rsidR="00545CF7">
        <w:t>SCS 120 kHz</w:t>
      </w:r>
      <w:r w:rsidR="00EE475E" w:rsidRPr="00240220">
        <w:t xml:space="preserve">. </w:t>
      </w:r>
      <w:r w:rsidR="001B16CD">
        <w:t xml:space="preserve">Moreover, </w:t>
      </w:r>
      <w:r w:rsidR="004F3399">
        <w:t>regarding the shorter time</w:t>
      </w:r>
      <w:r w:rsidR="008361E0">
        <w:t xml:space="preserve"> interval containing</w:t>
      </w:r>
      <w:r w:rsidR="008361E0" w:rsidRPr="008361E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8361E0">
        <w:t xml:space="preserve"> SSBs with different SCSs, it is preferable to support different sets of DBTW length for SCS 480 kHz and 960 kHz. </w:t>
      </w:r>
    </w:p>
    <w:p w14:paraId="58605B8D" w14:textId="02F97132" w:rsidR="00B42262" w:rsidRDefault="00B42262" w:rsidP="00B42262">
      <w:pPr>
        <w:pStyle w:val="a7"/>
        <w:rPr>
          <w:bCs/>
          <w:lang w:val="en-US"/>
        </w:rPr>
      </w:pPr>
      <w:bookmarkStart w:id="18" w:name="_Ref78900077"/>
      <w:bookmarkStart w:id="19" w:name="_Ref83668845"/>
      <w:r>
        <w:t xml:space="preserve">Proposal </w:t>
      </w:r>
      <w:r>
        <w:fldChar w:fldCharType="begin"/>
      </w:r>
      <w:r>
        <w:instrText xml:space="preserve"> SEQ Proposal \* ARABIC </w:instrText>
      </w:r>
      <w:r>
        <w:fldChar w:fldCharType="separate"/>
      </w:r>
      <w:r w:rsidR="007E76FD">
        <w:rPr>
          <w:noProof/>
        </w:rPr>
        <w:t>5</w:t>
      </w:r>
      <w:r>
        <w:fldChar w:fldCharType="end"/>
      </w:r>
      <w:r>
        <w:t xml:space="preserve">: </w:t>
      </w:r>
      <w:bookmarkEnd w:id="18"/>
      <w:r w:rsidR="008361E0">
        <w:rPr>
          <w:bCs/>
          <w:lang w:val="en-US"/>
        </w:rPr>
        <w:t>S</w:t>
      </w:r>
      <w:r w:rsidR="008361E0" w:rsidRPr="008361E0">
        <w:rPr>
          <w:bCs/>
          <w:lang w:val="en-US"/>
        </w:rPr>
        <w:t xml:space="preserve">upport to use DBTW lengths {0.5, 1, 2, 3, 4, 5} </w:t>
      </w:r>
      <w:proofErr w:type="spellStart"/>
      <w:r w:rsidR="008361E0" w:rsidRPr="008361E0">
        <w:rPr>
          <w:bCs/>
          <w:lang w:val="en-US"/>
        </w:rPr>
        <w:t>msec</w:t>
      </w:r>
      <w:proofErr w:type="spellEnd"/>
      <w:r w:rsidR="008361E0" w:rsidRPr="008361E0">
        <w:rPr>
          <w:bCs/>
          <w:lang w:val="en-US"/>
        </w:rPr>
        <w:t xml:space="preserve"> </w:t>
      </w:r>
      <w:r w:rsidR="008361E0">
        <w:rPr>
          <w:bCs/>
          <w:lang w:val="en-US"/>
        </w:rPr>
        <w:t xml:space="preserve">for SCS 120 kHz, and FFS small values for </w:t>
      </w:r>
      <w:r w:rsidR="008361E0" w:rsidRPr="008361E0">
        <w:rPr>
          <w:bCs/>
          <w:lang w:val="en-US"/>
        </w:rPr>
        <w:t>SCS 480 kHz and 960 kHz</w:t>
      </w:r>
      <w:r w:rsidR="008361E0">
        <w:rPr>
          <w:bCs/>
          <w:lang w:val="en-US"/>
        </w:rPr>
        <w:t>.</w:t>
      </w:r>
      <w:bookmarkEnd w:id="19"/>
      <w:r w:rsidR="008361E0">
        <w:rPr>
          <w:bCs/>
          <w:lang w:val="en-US"/>
        </w:rPr>
        <w:t xml:space="preserve"> </w:t>
      </w:r>
    </w:p>
    <w:p w14:paraId="36782E3B" w14:textId="765E8BF5" w:rsidR="00EE580E" w:rsidRPr="001A3547" w:rsidRDefault="001A3547" w:rsidP="001A3547">
      <w:pPr>
        <w:spacing w:beforeLines="50" w:before="120"/>
        <w:jc w:val="both"/>
        <w:rPr>
          <w:b/>
          <w:i/>
          <w:u w:val="single"/>
        </w:rPr>
      </w:pPr>
      <w:r>
        <w:rPr>
          <w:b/>
          <w:i/>
          <w:u w:val="single"/>
        </w:rPr>
        <w:lastRenderedPageBreak/>
        <w:t>LBT on/off indication</w:t>
      </w:r>
    </w:p>
    <w:p w14:paraId="620EC046" w14:textId="70F86CC5" w:rsidR="00491F08" w:rsidRPr="00491F08" w:rsidRDefault="006C5678" w:rsidP="000C7175">
      <w:pPr>
        <w:jc w:val="both"/>
      </w:pPr>
      <w:r w:rsidRPr="006C5678">
        <w:t xml:space="preserve">In addition to the </w:t>
      </w:r>
      <w:r w:rsidR="006B3BCD">
        <w:t>design</w:t>
      </w:r>
      <w:r w:rsidRPr="006C5678">
        <w:t xml:space="preserve"> of DBTW, the </w:t>
      </w:r>
      <w:r w:rsidR="0067283F" w:rsidRPr="0067283F">
        <w:rPr>
          <w:rFonts w:hint="eastAsia"/>
        </w:rPr>
        <w:t>indica</w:t>
      </w:r>
      <w:r w:rsidR="0067283F" w:rsidRPr="0067283F">
        <w:t xml:space="preserve">tion </w:t>
      </w:r>
      <w:r w:rsidR="0067283F">
        <w:t xml:space="preserve">of </w:t>
      </w:r>
      <w:r w:rsidRPr="006C5678">
        <w:t>LBT</w:t>
      </w:r>
      <w:r w:rsidR="0051592A">
        <w:t xml:space="preserve"> </w:t>
      </w:r>
      <w:r w:rsidR="0051592A" w:rsidRPr="0051592A">
        <w:rPr>
          <w:rFonts w:hint="eastAsia"/>
        </w:rPr>
        <w:t>on</w:t>
      </w:r>
      <w:r w:rsidR="0051592A">
        <w:t>/off</w:t>
      </w:r>
      <w:r w:rsidRPr="006C5678">
        <w:t xml:space="preserve"> </w:t>
      </w:r>
      <w:r w:rsidR="0067283F">
        <w:t>should be also considered</w:t>
      </w:r>
      <w:r w:rsidR="0051592A">
        <w:t xml:space="preserve">. </w:t>
      </w:r>
      <w:r w:rsidR="0067283F">
        <w:t xml:space="preserve">If </w:t>
      </w:r>
      <w:r w:rsidR="007916D6">
        <w:t xml:space="preserve">there is no </w:t>
      </w:r>
      <w:r w:rsidR="0067283F">
        <w:t>indicat</w:t>
      </w:r>
      <w:r w:rsidR="007916D6">
        <w:t xml:space="preserve">ion </w:t>
      </w:r>
      <w:proofErr w:type="gramStart"/>
      <w:r w:rsidR="007916D6">
        <w:t xml:space="preserve">of </w:t>
      </w:r>
      <w:r w:rsidR="0067283F">
        <w:t xml:space="preserve"> LBT</w:t>
      </w:r>
      <w:proofErr w:type="gramEnd"/>
      <w:r w:rsidR="0067283F">
        <w:t xml:space="preserve"> on/off </w:t>
      </w:r>
      <w:r w:rsidR="0067283F" w:rsidRPr="0067283F">
        <w:t>in MIB</w:t>
      </w:r>
      <w:r w:rsidR="0067283F">
        <w:t xml:space="preserve">, the </w:t>
      </w:r>
      <w:r w:rsidR="00A14F67">
        <w:t xml:space="preserve">size of </w:t>
      </w:r>
      <w:r w:rsidR="0067283F" w:rsidRPr="0067283F">
        <w:t xml:space="preserve">DCI 1_0 </w:t>
      </w:r>
      <w:r w:rsidR="00A14F67">
        <w:t>will be the same for LBT case and non-LBT case when operation in shared spectrum access</w:t>
      </w:r>
      <w:r w:rsidR="00CE186F">
        <w:t>.</w:t>
      </w:r>
      <w:r w:rsidR="00DE3513">
        <w:t xml:space="preserve"> </w:t>
      </w:r>
      <w:r w:rsidR="00A14F67">
        <w:t xml:space="preserve">If LBT on/off is indicated, the only benefit is to save 2 </w:t>
      </w:r>
      <w:proofErr w:type="gramStart"/>
      <w:r w:rsidR="00A14F67">
        <w:t>bit</w:t>
      </w:r>
      <w:proofErr w:type="gramEnd"/>
      <w:r w:rsidR="00A14F67">
        <w:t xml:space="preserve"> for non-LBT case when operation in shared spectrum access. </w:t>
      </w:r>
      <w:r w:rsidR="00DE3513">
        <w:t xml:space="preserve">However, considering the </w:t>
      </w:r>
      <w:r w:rsidR="007916D6">
        <w:t>limited content</w:t>
      </w:r>
      <w:r w:rsidR="00DE3513">
        <w:t xml:space="preserve"> in MIB</w:t>
      </w:r>
      <w:r w:rsidR="00A14F67">
        <w:t xml:space="preserve"> and </w:t>
      </w:r>
      <w:r w:rsidR="00DE3513">
        <w:t>t</w:t>
      </w:r>
      <w:r w:rsidR="00DE3513" w:rsidRPr="00DE3513">
        <w:t xml:space="preserve">he increased </w:t>
      </w:r>
      <w:r w:rsidR="000C7175">
        <w:t>DCI size</w:t>
      </w:r>
      <w:r w:rsidR="00DE3513" w:rsidRPr="00DE3513">
        <w:t xml:space="preserve"> is acceptable</w:t>
      </w:r>
      <w:r w:rsidR="00A14F67">
        <w:t>, it is preferred that LBT on/off is not indicated in MIB</w:t>
      </w:r>
      <w:r w:rsidR="00DE3513">
        <w:t xml:space="preserve">. </w:t>
      </w:r>
    </w:p>
    <w:p w14:paraId="7DD19A64" w14:textId="08605020" w:rsidR="00860F92" w:rsidRPr="000C7175" w:rsidRDefault="00491F08" w:rsidP="000C7175">
      <w:pPr>
        <w:pStyle w:val="a7"/>
        <w:rPr>
          <w:lang w:val="en-US"/>
        </w:rPr>
      </w:pPr>
      <w:bookmarkStart w:id="20" w:name="_Ref78900081"/>
      <w:r w:rsidRPr="000C7175">
        <w:t xml:space="preserve">Proposal </w:t>
      </w:r>
      <w:r w:rsidRPr="000C7175">
        <w:fldChar w:fldCharType="begin"/>
      </w:r>
      <w:r w:rsidRPr="000C7175">
        <w:instrText xml:space="preserve"> SEQ Proposal \* ARABIC </w:instrText>
      </w:r>
      <w:r w:rsidRPr="000C7175">
        <w:fldChar w:fldCharType="separate"/>
      </w:r>
      <w:r w:rsidR="00591853">
        <w:rPr>
          <w:noProof/>
        </w:rPr>
        <w:t>6</w:t>
      </w:r>
      <w:r w:rsidRPr="000C7175">
        <w:fldChar w:fldCharType="end"/>
      </w:r>
      <w:r w:rsidRPr="000C7175">
        <w:t>:</w:t>
      </w:r>
      <w:r>
        <w:t xml:space="preserve"> </w:t>
      </w:r>
      <w:r w:rsidR="00362DDD">
        <w:t xml:space="preserve">Do not support </w:t>
      </w:r>
      <w:r w:rsidR="00481842">
        <w:rPr>
          <w:lang w:val="en-US"/>
        </w:rPr>
        <w:t xml:space="preserve">LBT on/off </w:t>
      </w:r>
      <w:r w:rsidR="00362DDD">
        <w:rPr>
          <w:lang w:val="en-US"/>
        </w:rPr>
        <w:t>indication</w:t>
      </w:r>
      <w:r w:rsidR="00D753FA">
        <w:rPr>
          <w:lang w:val="en-US"/>
        </w:rPr>
        <w:t xml:space="preserve"> </w:t>
      </w:r>
      <w:r w:rsidR="00481842">
        <w:rPr>
          <w:rFonts w:hint="eastAsia"/>
          <w:lang w:val="en-US"/>
        </w:rPr>
        <w:t>in</w:t>
      </w:r>
      <w:r w:rsidR="00481842">
        <w:rPr>
          <w:lang w:val="en-US"/>
        </w:rPr>
        <w:t xml:space="preserve"> MIB.</w:t>
      </w:r>
      <w:bookmarkEnd w:id="20"/>
    </w:p>
    <w:p w14:paraId="43609AB0" w14:textId="22296A0E" w:rsidR="00986EE6" w:rsidRPr="00986EE6" w:rsidRDefault="00986EE6" w:rsidP="00986EE6">
      <w:pPr>
        <w:spacing w:beforeLines="50" w:before="120"/>
        <w:jc w:val="both"/>
        <w:rPr>
          <w:b/>
          <w:i/>
          <w:u w:val="single"/>
        </w:rPr>
      </w:pPr>
      <w:r>
        <w:rPr>
          <w:b/>
          <w:i/>
          <w:u w:val="single"/>
        </w:rPr>
        <w:t xml:space="preserve">The value of Q </w:t>
      </w:r>
    </w:p>
    <w:p w14:paraId="0AFC4312" w14:textId="5DAC1EC0" w:rsidR="00374E70" w:rsidRPr="00FE2BE2" w:rsidRDefault="009043B5" w:rsidP="008A1914">
      <w:pPr>
        <w:jc w:val="both"/>
      </w:pPr>
      <w:r>
        <w:t>Within the DBTW, the QCL relation</w:t>
      </w:r>
      <w:r w:rsidR="00FE2BE2">
        <w:t xml:space="preserve"> between SSBs is indicated by Q value that follows the same way as NRU</w:t>
      </w:r>
      <w:r w:rsidR="008A1914">
        <w:t>.</w:t>
      </w:r>
      <w:r w:rsidR="00FE2BE2">
        <w:t xml:space="preserve"> The Q indication method in NRU is provided in </w:t>
      </w:r>
      <w:r w:rsidR="00FE2BE2" w:rsidRPr="003808B5">
        <w:rPr>
          <w:b/>
          <w:lang w:val="en-GB"/>
        </w:rPr>
        <w:fldChar w:fldCharType="begin"/>
      </w:r>
      <w:r w:rsidR="00FE2BE2" w:rsidRPr="003808B5">
        <w:rPr>
          <w:b/>
          <w:lang w:val="en-GB"/>
        </w:rPr>
        <w:instrText xml:space="preserve"> REF _Ref68031837 \h  \* MERGEFORMAT </w:instrText>
      </w:r>
      <w:r w:rsidR="00FE2BE2" w:rsidRPr="003808B5">
        <w:rPr>
          <w:b/>
          <w:lang w:val="en-GB"/>
        </w:rPr>
      </w:r>
      <w:r w:rsidR="00FE2BE2" w:rsidRPr="003808B5">
        <w:rPr>
          <w:b/>
          <w:lang w:val="en-GB"/>
        </w:rPr>
        <w:fldChar w:fldCharType="separate"/>
      </w:r>
      <w:r w:rsidR="00D44EB5" w:rsidRPr="00D44EB5">
        <w:rPr>
          <w:b/>
          <w:lang w:val="en-GB"/>
        </w:rPr>
        <w:t>Table 1</w:t>
      </w:r>
      <w:r w:rsidR="00FE2BE2" w:rsidRPr="003808B5">
        <w:rPr>
          <w:b/>
          <w:lang w:val="en-GB"/>
        </w:rPr>
        <w:fldChar w:fldCharType="end"/>
      </w:r>
      <w:r w:rsidR="00FE2BE2">
        <w:rPr>
          <w:b/>
          <w:lang w:val="en-GB"/>
        </w:rPr>
        <w:t xml:space="preserve">. </w:t>
      </w:r>
      <w:r w:rsidR="00FE2BE2">
        <w:t xml:space="preserve">However, with increasing number of </w:t>
      </w:r>
      <w:proofErr w:type="gramStart"/>
      <w:r w:rsidR="00FE2BE2">
        <w:t>candidate</w:t>
      </w:r>
      <w:proofErr w:type="gramEnd"/>
      <w:r w:rsidR="00FE2BE2">
        <w:t xml:space="preserve"> SSBs for large SCSs, the number of bits for value Q may need to be increased as well. It is clearly observed that </w:t>
      </w:r>
      <w:proofErr w:type="spellStart"/>
      <w:r w:rsidR="00FE2BE2" w:rsidRPr="002F4E87">
        <w:rPr>
          <w:rFonts w:cs="Arial"/>
          <w:i/>
          <w:iCs/>
        </w:rPr>
        <w:t>subCarrierSpacingCommon</w:t>
      </w:r>
      <w:proofErr w:type="spellEnd"/>
      <w:r w:rsidR="00FE2BE2">
        <w:rPr>
          <w:rFonts w:cs="Arial"/>
          <w:i/>
          <w:iCs/>
        </w:rPr>
        <w:t xml:space="preserve"> </w:t>
      </w:r>
      <w:r w:rsidR="00FE2BE2" w:rsidRPr="007407C8">
        <w:rPr>
          <w:rFonts w:cs="Arial"/>
          <w:iCs/>
        </w:rPr>
        <w:t>and</w:t>
      </w:r>
      <w:r w:rsidR="00FE2BE2">
        <w:rPr>
          <w:rFonts w:cs="Arial"/>
          <w:i/>
          <w:iCs/>
        </w:rPr>
        <w:t xml:space="preserve"> </w:t>
      </w:r>
      <w:r w:rsidR="00FE2BE2" w:rsidRPr="002F4E87">
        <w:rPr>
          <w:rFonts w:cs="Arial"/>
        </w:rPr>
        <w:t>LSB of</w:t>
      </w:r>
      <w:r w:rsidR="00FE2BE2" w:rsidRPr="002F4E87">
        <w:rPr>
          <w:rFonts w:cs="Arial"/>
          <w:i/>
          <w:iCs/>
        </w:rPr>
        <w:t xml:space="preserve"> </w:t>
      </w:r>
      <w:proofErr w:type="spellStart"/>
      <w:r w:rsidR="00FE2BE2" w:rsidRPr="002F4E87">
        <w:rPr>
          <w:rFonts w:cs="Arial"/>
          <w:i/>
          <w:iCs/>
        </w:rPr>
        <w:t>ssb-SubcarrierOffset</w:t>
      </w:r>
      <w:proofErr w:type="spellEnd"/>
      <w:r w:rsidR="00FE2BE2">
        <w:rPr>
          <w:rFonts w:cs="Arial"/>
          <w:i/>
          <w:iCs/>
        </w:rPr>
        <w:t xml:space="preserve"> </w:t>
      </w:r>
      <w:r w:rsidR="007916D6" w:rsidRPr="007407C8">
        <w:rPr>
          <w:rFonts w:cs="Arial"/>
          <w:iCs/>
        </w:rPr>
        <w:t xml:space="preserve">in </w:t>
      </w:r>
      <w:r w:rsidR="007916D6">
        <w:rPr>
          <w:rFonts w:cs="Arial"/>
          <w:iCs/>
        </w:rPr>
        <w:t>PBCH is used to indicate Q, which could be also considered for indication of Q for NR operation in 52.6-71GHz. Besides, other field such as the field for CORESET#0 and Type#0 PDCCH indication.</w:t>
      </w:r>
    </w:p>
    <w:p w14:paraId="130C173B" w14:textId="44EB6525" w:rsidR="00374E70" w:rsidRPr="008A1914" w:rsidRDefault="008A1914" w:rsidP="008A1914">
      <w:pPr>
        <w:pStyle w:val="a7"/>
        <w:jc w:val="center"/>
        <w:rPr>
          <w:iCs/>
        </w:rPr>
      </w:pPr>
      <w:bookmarkStart w:id="21" w:name="_Ref68031837"/>
      <w:bookmarkStart w:id="22" w:name="_Ref68031830"/>
      <w:r w:rsidRPr="00ED2774">
        <w:rPr>
          <w:sz w:val="18"/>
        </w:rPr>
        <w:t xml:space="preserve">Table </w:t>
      </w:r>
      <w:r w:rsidRPr="00ED2774">
        <w:rPr>
          <w:sz w:val="18"/>
        </w:rPr>
        <w:fldChar w:fldCharType="begin"/>
      </w:r>
      <w:r w:rsidRPr="00ED2774">
        <w:rPr>
          <w:sz w:val="18"/>
        </w:rPr>
        <w:instrText xml:space="preserve"> SEQ Table \* ARABIC </w:instrText>
      </w:r>
      <w:r w:rsidRPr="00ED2774">
        <w:rPr>
          <w:sz w:val="18"/>
        </w:rPr>
        <w:fldChar w:fldCharType="separate"/>
      </w:r>
      <w:r w:rsidR="00D44EB5">
        <w:rPr>
          <w:noProof/>
          <w:sz w:val="18"/>
        </w:rPr>
        <w:t>1</w:t>
      </w:r>
      <w:r w:rsidRPr="00ED2774">
        <w:rPr>
          <w:sz w:val="18"/>
        </w:rPr>
        <w:fldChar w:fldCharType="end"/>
      </w:r>
      <w:bookmarkEnd w:id="21"/>
      <w:r w:rsidRPr="00ED2774">
        <w:rPr>
          <w:sz w:val="18"/>
        </w:rPr>
        <w:t xml:space="preserve"> </w:t>
      </w:r>
      <w:r w:rsidRPr="008A1914">
        <w:rPr>
          <w:b w:val="0"/>
          <w:sz w:val="18"/>
        </w:rPr>
        <w:t xml:space="preserve">Mapping between the combination of </w:t>
      </w:r>
      <w:proofErr w:type="spellStart"/>
      <w:r w:rsidRPr="008A1914">
        <w:rPr>
          <w:b w:val="0"/>
          <w:sz w:val="18"/>
        </w:rPr>
        <w:t>subCarrierSpacingCommon</w:t>
      </w:r>
      <w:proofErr w:type="spellEnd"/>
      <w:r w:rsidRPr="008A1914">
        <w:rPr>
          <w:b w:val="0"/>
          <w:sz w:val="18"/>
        </w:rPr>
        <w:t xml:space="preserve"> and LSB of </w:t>
      </w:r>
      <w:proofErr w:type="spellStart"/>
      <w:r w:rsidRPr="008A1914">
        <w:rPr>
          <w:b w:val="0"/>
          <w:sz w:val="18"/>
        </w:rPr>
        <w:t>ssb-SubcarrierOffset</w:t>
      </w:r>
      <w:proofErr w:type="spellEnd"/>
      <w:r w:rsidRPr="008A1914">
        <w:rPr>
          <w:b w:val="0"/>
          <w:sz w:val="18"/>
        </w:rPr>
        <w:t xml:space="preserve"> to </w:t>
      </w:r>
      <w:r>
        <w:rPr>
          <w:b w:val="0"/>
          <w:sz w:val="18"/>
        </w:rPr>
        <w:t>Q</w:t>
      </w:r>
      <w:bookmarkEnd w:id="22"/>
      <w:r w:rsidR="00AA7F93">
        <w:rPr>
          <w:b w:val="0"/>
          <w:sz w:val="18"/>
        </w:rPr>
        <w:t xml:space="preserve"> </w:t>
      </w:r>
      <w:r w:rsidR="00AA7F93" w:rsidRPr="00AA7F93">
        <w:rPr>
          <w:b w:val="0"/>
        </w:rPr>
        <w:fldChar w:fldCharType="begin"/>
      </w:r>
      <w:r w:rsidR="00AA7F93" w:rsidRPr="00AA7F93">
        <w:rPr>
          <w:b w:val="0"/>
        </w:rPr>
        <w:instrText xml:space="preserve"> REF _Ref53653647 \r \h </w:instrText>
      </w:r>
      <w:r w:rsidR="00AA7F93">
        <w:rPr>
          <w:b w:val="0"/>
        </w:rPr>
        <w:instrText xml:space="preserve"> \* MERGEFORMAT </w:instrText>
      </w:r>
      <w:r w:rsidR="00AA7F93" w:rsidRPr="00AA7F93">
        <w:rPr>
          <w:b w:val="0"/>
        </w:rPr>
      </w:r>
      <w:r w:rsidR="00AA7F93" w:rsidRPr="00AA7F93">
        <w:rPr>
          <w:b w:val="0"/>
        </w:rPr>
        <w:fldChar w:fldCharType="separate"/>
      </w:r>
      <w:r w:rsidR="007C3C07">
        <w:rPr>
          <w:b w:val="0"/>
        </w:rPr>
        <w:t>[3]</w:t>
      </w:r>
      <w:r w:rsidR="00AA7F93" w:rsidRPr="00AA7F93">
        <w:rPr>
          <w:b w:val="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8A1914" w:rsidRPr="00FD5A86" w14:paraId="503EFE04" w14:textId="77777777" w:rsidTr="00E90E45">
        <w:trPr>
          <w:cantSplit/>
          <w:jc w:val="center"/>
        </w:trPr>
        <w:tc>
          <w:tcPr>
            <w:tcW w:w="2425" w:type="dxa"/>
            <w:tcBorders>
              <w:bottom w:val="double" w:sz="4" w:space="0" w:color="auto"/>
              <w:right w:val="double" w:sz="4" w:space="0" w:color="auto"/>
            </w:tcBorders>
            <w:shd w:val="clear" w:color="auto" w:fill="E0E0E0"/>
            <w:vAlign w:val="center"/>
          </w:tcPr>
          <w:p w14:paraId="2B39B731" w14:textId="77777777" w:rsidR="008A1914" w:rsidRPr="002F4E87" w:rsidRDefault="008A1914" w:rsidP="00E90E45">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0359257" w14:textId="77777777" w:rsidR="008A1914" w:rsidRPr="002F4E87" w:rsidRDefault="008A1914" w:rsidP="00E90E45">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023BEEA6" w14:textId="77777777" w:rsidR="008A1914" w:rsidRPr="002F4E87" w:rsidRDefault="00857D89" w:rsidP="00E90E45">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8A1914" w:rsidRPr="00FD5A86" w14:paraId="0B87AAA2" w14:textId="77777777" w:rsidTr="00E90E45">
        <w:trPr>
          <w:cantSplit/>
          <w:jc w:val="center"/>
        </w:trPr>
        <w:tc>
          <w:tcPr>
            <w:tcW w:w="2425" w:type="dxa"/>
            <w:tcBorders>
              <w:top w:val="double" w:sz="4" w:space="0" w:color="auto"/>
              <w:right w:val="double" w:sz="4" w:space="0" w:color="auto"/>
            </w:tcBorders>
            <w:shd w:val="clear" w:color="auto" w:fill="auto"/>
            <w:vAlign w:val="center"/>
          </w:tcPr>
          <w:p w14:paraId="1BA3C3A3" w14:textId="77777777" w:rsidR="008A1914" w:rsidRPr="00FD5A86" w:rsidRDefault="008A1914" w:rsidP="00E90E45">
            <w:pPr>
              <w:pStyle w:val="TAC"/>
              <w:rPr>
                <w:lang w:val="en-US"/>
              </w:rPr>
            </w:pPr>
            <w:r w:rsidRPr="0096519C">
              <w:t>scs15or60</w:t>
            </w:r>
          </w:p>
        </w:tc>
        <w:tc>
          <w:tcPr>
            <w:tcW w:w="3544" w:type="dxa"/>
            <w:tcBorders>
              <w:top w:val="double" w:sz="4" w:space="0" w:color="auto"/>
              <w:left w:val="double" w:sz="4" w:space="0" w:color="auto"/>
            </w:tcBorders>
            <w:vAlign w:val="center"/>
          </w:tcPr>
          <w:p w14:paraId="74950912" w14:textId="77777777" w:rsidR="008A1914" w:rsidRPr="00FD5A86" w:rsidRDefault="008A1914" w:rsidP="00E90E45">
            <w:pPr>
              <w:pStyle w:val="TAC"/>
              <w:rPr>
                <w:lang w:val="en-US"/>
              </w:rPr>
            </w:pPr>
            <w:r>
              <w:rPr>
                <w:lang w:val="en-US"/>
              </w:rPr>
              <w:t>0</w:t>
            </w:r>
          </w:p>
        </w:tc>
        <w:tc>
          <w:tcPr>
            <w:tcW w:w="1556" w:type="dxa"/>
            <w:tcBorders>
              <w:top w:val="double" w:sz="4" w:space="0" w:color="auto"/>
            </w:tcBorders>
            <w:vAlign w:val="center"/>
          </w:tcPr>
          <w:p w14:paraId="1489F4F9" w14:textId="77777777" w:rsidR="008A1914" w:rsidRPr="00FD5A86" w:rsidRDefault="008A1914" w:rsidP="00E90E45">
            <w:pPr>
              <w:pStyle w:val="TAC"/>
              <w:rPr>
                <w:lang w:val="en-US"/>
              </w:rPr>
            </w:pPr>
            <w:r>
              <w:rPr>
                <w:lang w:val="en-US"/>
              </w:rPr>
              <w:t>1</w:t>
            </w:r>
          </w:p>
        </w:tc>
      </w:tr>
      <w:tr w:rsidR="008A1914" w:rsidRPr="00FD5A86" w14:paraId="6AA6BAF9" w14:textId="77777777" w:rsidTr="00E90E45">
        <w:trPr>
          <w:cantSplit/>
          <w:jc w:val="center"/>
        </w:trPr>
        <w:tc>
          <w:tcPr>
            <w:tcW w:w="2425" w:type="dxa"/>
            <w:tcBorders>
              <w:right w:val="double" w:sz="4" w:space="0" w:color="auto"/>
            </w:tcBorders>
            <w:shd w:val="clear" w:color="auto" w:fill="auto"/>
            <w:vAlign w:val="center"/>
          </w:tcPr>
          <w:p w14:paraId="6EA9C8D6" w14:textId="77777777" w:rsidR="008A1914" w:rsidRPr="00FD5A86" w:rsidRDefault="008A1914" w:rsidP="00E90E45">
            <w:pPr>
              <w:pStyle w:val="TAC"/>
              <w:rPr>
                <w:lang w:val="en-US"/>
              </w:rPr>
            </w:pPr>
            <w:r w:rsidRPr="0096519C">
              <w:t>scs15or60</w:t>
            </w:r>
          </w:p>
        </w:tc>
        <w:tc>
          <w:tcPr>
            <w:tcW w:w="3544" w:type="dxa"/>
            <w:tcBorders>
              <w:left w:val="double" w:sz="4" w:space="0" w:color="auto"/>
            </w:tcBorders>
            <w:vAlign w:val="center"/>
          </w:tcPr>
          <w:p w14:paraId="028ABE98" w14:textId="77777777" w:rsidR="008A1914" w:rsidRPr="00FD5A86" w:rsidRDefault="008A1914" w:rsidP="00E90E45">
            <w:pPr>
              <w:pStyle w:val="TAC"/>
              <w:rPr>
                <w:lang w:val="en-US"/>
              </w:rPr>
            </w:pPr>
            <w:r>
              <w:rPr>
                <w:lang w:val="en-US"/>
              </w:rPr>
              <w:t>1</w:t>
            </w:r>
          </w:p>
        </w:tc>
        <w:tc>
          <w:tcPr>
            <w:tcW w:w="1556" w:type="dxa"/>
            <w:vAlign w:val="center"/>
          </w:tcPr>
          <w:p w14:paraId="1FBE82A5" w14:textId="77777777" w:rsidR="008A1914" w:rsidRPr="00FD5A86" w:rsidRDefault="008A1914" w:rsidP="00E90E45">
            <w:pPr>
              <w:pStyle w:val="TAC"/>
              <w:rPr>
                <w:lang w:val="en-US"/>
              </w:rPr>
            </w:pPr>
            <w:r>
              <w:rPr>
                <w:lang w:val="en-US"/>
              </w:rPr>
              <w:t>2</w:t>
            </w:r>
          </w:p>
        </w:tc>
      </w:tr>
      <w:tr w:rsidR="008A1914" w:rsidRPr="00FD5A86" w14:paraId="211ECB9D" w14:textId="77777777" w:rsidTr="00E90E45">
        <w:trPr>
          <w:cantSplit/>
          <w:jc w:val="center"/>
        </w:trPr>
        <w:tc>
          <w:tcPr>
            <w:tcW w:w="2425" w:type="dxa"/>
            <w:tcBorders>
              <w:right w:val="double" w:sz="4" w:space="0" w:color="auto"/>
            </w:tcBorders>
            <w:shd w:val="clear" w:color="auto" w:fill="auto"/>
            <w:vAlign w:val="center"/>
          </w:tcPr>
          <w:p w14:paraId="195FDACB"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D596CA6" w14:textId="77777777" w:rsidR="008A1914" w:rsidRPr="00FD5A86" w:rsidRDefault="008A1914" w:rsidP="00E90E45">
            <w:pPr>
              <w:pStyle w:val="TAC"/>
            </w:pPr>
            <w:r>
              <w:t>0</w:t>
            </w:r>
          </w:p>
        </w:tc>
        <w:tc>
          <w:tcPr>
            <w:tcW w:w="1556" w:type="dxa"/>
            <w:vAlign w:val="center"/>
          </w:tcPr>
          <w:p w14:paraId="3AA9DA0C" w14:textId="77777777" w:rsidR="008A1914" w:rsidRPr="00FD5A86" w:rsidRDefault="008A1914" w:rsidP="00E90E45">
            <w:pPr>
              <w:pStyle w:val="TAC"/>
            </w:pPr>
            <w:r>
              <w:t>4</w:t>
            </w:r>
          </w:p>
        </w:tc>
      </w:tr>
      <w:tr w:rsidR="008A1914" w:rsidRPr="00FD5A86" w14:paraId="21D1FF58" w14:textId="77777777" w:rsidTr="00E90E45">
        <w:trPr>
          <w:cantSplit/>
          <w:jc w:val="center"/>
        </w:trPr>
        <w:tc>
          <w:tcPr>
            <w:tcW w:w="2425" w:type="dxa"/>
            <w:tcBorders>
              <w:right w:val="double" w:sz="4" w:space="0" w:color="auto"/>
            </w:tcBorders>
            <w:shd w:val="clear" w:color="auto" w:fill="auto"/>
            <w:vAlign w:val="center"/>
          </w:tcPr>
          <w:p w14:paraId="357603ED"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B81764A" w14:textId="77777777" w:rsidR="008A1914" w:rsidRPr="00FD5A86" w:rsidRDefault="008A1914" w:rsidP="00E90E45">
            <w:pPr>
              <w:pStyle w:val="TAC"/>
            </w:pPr>
            <w:r>
              <w:t>1</w:t>
            </w:r>
          </w:p>
        </w:tc>
        <w:tc>
          <w:tcPr>
            <w:tcW w:w="1556" w:type="dxa"/>
            <w:vAlign w:val="center"/>
          </w:tcPr>
          <w:p w14:paraId="00A3AA89" w14:textId="77777777" w:rsidR="008A1914" w:rsidRPr="00FD5A86" w:rsidRDefault="008A1914" w:rsidP="00E90E45">
            <w:pPr>
              <w:pStyle w:val="TAC"/>
            </w:pPr>
            <w:r>
              <w:t>8</w:t>
            </w:r>
          </w:p>
        </w:tc>
      </w:tr>
    </w:tbl>
    <w:p w14:paraId="2024D8D0" w14:textId="3B10B974" w:rsidR="00B97F48" w:rsidRDefault="00B97F48" w:rsidP="00B97F48">
      <w:pPr>
        <w:pStyle w:val="a7"/>
        <w:rPr>
          <w:lang w:val="en-US"/>
        </w:rPr>
      </w:pPr>
      <w:bookmarkStart w:id="23" w:name="_Ref68098715"/>
      <w:r>
        <w:t xml:space="preserve">Proposal </w:t>
      </w:r>
      <w:r>
        <w:fldChar w:fldCharType="begin"/>
      </w:r>
      <w:r>
        <w:instrText xml:space="preserve"> SEQ Proposal \* ARABIC </w:instrText>
      </w:r>
      <w:r>
        <w:fldChar w:fldCharType="separate"/>
      </w:r>
      <w:r w:rsidR="003A4B58">
        <w:rPr>
          <w:noProof/>
        </w:rPr>
        <w:t>7</w:t>
      </w:r>
      <w:r>
        <w:fldChar w:fldCharType="end"/>
      </w:r>
      <w:r>
        <w:t xml:space="preserve">: </w:t>
      </w:r>
      <w:r>
        <w:rPr>
          <w:lang w:val="en-US"/>
        </w:rPr>
        <w:t xml:space="preserve">The following </w:t>
      </w:r>
      <w:r w:rsidR="007916D6">
        <w:rPr>
          <w:lang w:val="en-US"/>
        </w:rPr>
        <w:t xml:space="preserve">fields </w:t>
      </w:r>
      <w:r>
        <w:rPr>
          <w:lang w:val="en-US"/>
        </w:rPr>
        <w:t xml:space="preserve">could be considered to </w:t>
      </w:r>
      <w:r w:rsidR="004402AF">
        <w:rPr>
          <w:lang w:val="en-US"/>
        </w:rPr>
        <w:t>indicate the value of Q</w:t>
      </w:r>
      <w:r w:rsidR="007916D6">
        <w:rPr>
          <w:lang w:val="en-US"/>
        </w:rPr>
        <w:t xml:space="preserve"> in PBCH</w:t>
      </w:r>
      <w:r>
        <w:rPr>
          <w:lang w:val="en-US"/>
        </w:rPr>
        <w:t>:</w:t>
      </w:r>
      <w:bookmarkEnd w:id="23"/>
    </w:p>
    <w:p w14:paraId="409E5AEF" w14:textId="135B9935" w:rsidR="00B97F48" w:rsidRPr="007916D6" w:rsidRDefault="007916D6" w:rsidP="009C78CC">
      <w:pPr>
        <w:pStyle w:val="ae"/>
        <w:numPr>
          <w:ilvl w:val="0"/>
          <w:numId w:val="12"/>
        </w:numPr>
        <w:spacing w:before="120" w:after="120"/>
        <w:ind w:firstLineChars="0"/>
        <w:rPr>
          <w:rFonts w:ascii="Times New Roman" w:eastAsiaTheme="minorEastAsia" w:hAnsi="Times New Roman"/>
          <w:b/>
        </w:rPr>
      </w:pPr>
      <w:proofErr w:type="spellStart"/>
      <w:r w:rsidRPr="007407C8">
        <w:rPr>
          <w:rFonts w:ascii="Times New Roman" w:hAnsi="Times New Roman"/>
          <w:b/>
          <w:i/>
          <w:iCs/>
        </w:rPr>
        <w:t>subCarrierSpacingCommon</w:t>
      </w:r>
      <w:proofErr w:type="spellEnd"/>
    </w:p>
    <w:p w14:paraId="16136595" w14:textId="7CB3BE30" w:rsidR="00B97F48" w:rsidRPr="007407C8" w:rsidRDefault="007916D6" w:rsidP="009C78CC">
      <w:pPr>
        <w:pStyle w:val="ae"/>
        <w:numPr>
          <w:ilvl w:val="0"/>
          <w:numId w:val="12"/>
        </w:numPr>
        <w:spacing w:before="120" w:after="120"/>
        <w:ind w:firstLineChars="0"/>
        <w:rPr>
          <w:rFonts w:ascii="Times New Roman" w:eastAsiaTheme="minorEastAsia" w:hAnsi="Times New Roman"/>
          <w:b/>
        </w:rPr>
      </w:pPr>
      <w:r w:rsidRPr="007407C8">
        <w:rPr>
          <w:rFonts w:ascii="Times New Roman" w:hAnsi="Times New Roman"/>
          <w:b/>
        </w:rPr>
        <w:t>LSB of</w:t>
      </w:r>
      <w:r w:rsidRPr="007407C8">
        <w:rPr>
          <w:rFonts w:ascii="Times New Roman" w:hAnsi="Times New Roman"/>
          <w:b/>
          <w:i/>
          <w:iCs/>
        </w:rPr>
        <w:t xml:space="preserve"> </w:t>
      </w:r>
      <w:proofErr w:type="spellStart"/>
      <w:r w:rsidRPr="007407C8">
        <w:rPr>
          <w:rFonts w:ascii="Times New Roman" w:hAnsi="Times New Roman"/>
          <w:b/>
          <w:i/>
          <w:iCs/>
        </w:rPr>
        <w:t>ssb-SubcarrierOffset</w:t>
      </w:r>
      <w:proofErr w:type="spellEnd"/>
    </w:p>
    <w:p w14:paraId="6FB514BF" w14:textId="2B9F0884" w:rsidR="007916D6" w:rsidRPr="007407C8" w:rsidRDefault="007916D6" w:rsidP="009C78CC">
      <w:pPr>
        <w:pStyle w:val="ae"/>
        <w:numPr>
          <w:ilvl w:val="0"/>
          <w:numId w:val="12"/>
        </w:numPr>
        <w:spacing w:before="120" w:after="120"/>
        <w:ind w:firstLineChars="0"/>
        <w:rPr>
          <w:rFonts w:ascii="Times New Roman" w:hAnsi="Times New Roman"/>
          <w:b/>
        </w:rPr>
      </w:pPr>
      <w:r w:rsidRPr="007407C8">
        <w:rPr>
          <w:rFonts w:ascii="Times New Roman" w:hAnsi="Times New Roman"/>
          <w:b/>
        </w:rPr>
        <w:t>Coreset#0 and Type#0 PDCCH indication</w:t>
      </w:r>
    </w:p>
    <w:p w14:paraId="6E17BFC5" w14:textId="11D23B90" w:rsidR="00B97F48" w:rsidRPr="000F4EA6" w:rsidRDefault="007916D6" w:rsidP="000F4464">
      <w:pPr>
        <w:jc w:val="both"/>
      </w:pPr>
      <w:r>
        <w:t>In NR Rel-15 for FR2</w:t>
      </w:r>
      <w:r w:rsidR="008B70E0">
        <w:t xml:space="preserve">, </w:t>
      </w:r>
      <w:r w:rsidR="00363FB2">
        <w:t xml:space="preserve">the </w:t>
      </w:r>
      <w:r>
        <w:t xml:space="preserve">actually </w:t>
      </w:r>
      <w:r w:rsidR="00363FB2">
        <w:t xml:space="preserve">transmitted SSB is indicted by </w:t>
      </w:r>
      <w:proofErr w:type="spellStart"/>
      <w:r w:rsidR="00363FB2" w:rsidRPr="008F1918">
        <w:rPr>
          <w:rFonts w:hint="eastAsia"/>
          <w:i/>
        </w:rPr>
        <w:t>ssb-PositionsInBurst</w:t>
      </w:r>
      <w:proofErr w:type="spellEnd"/>
      <w:r w:rsidR="003B736D">
        <w:rPr>
          <w:i/>
        </w:rPr>
        <w:t xml:space="preserve">, </w:t>
      </w:r>
      <w:r w:rsidR="003B736D" w:rsidRPr="003B736D">
        <w:t>which</w:t>
      </w:r>
      <w:r w:rsidR="003B736D">
        <w:t xml:space="preserve"> </w:t>
      </w:r>
      <w:r w:rsidR="00A14F67">
        <w:t xml:space="preserve">have two </w:t>
      </w:r>
      <w:r w:rsidR="003B736D">
        <w:t xml:space="preserve">different </w:t>
      </w:r>
      <w:r w:rsidR="00A14F67">
        <w:t xml:space="preserve">indication </w:t>
      </w:r>
      <w:r w:rsidR="003B736D">
        <w:t xml:space="preserve">type in </w:t>
      </w:r>
      <w:r w:rsidR="000E2CA8">
        <w:t xml:space="preserve">SIB1 and </w:t>
      </w:r>
      <w:proofErr w:type="spellStart"/>
      <w:r w:rsidR="000E2CA8" w:rsidRPr="000E2CA8">
        <w:rPr>
          <w:rFonts w:hint="eastAsia"/>
          <w:i/>
        </w:rPr>
        <w:t>s</w:t>
      </w:r>
      <w:r w:rsidR="000E2CA8" w:rsidRPr="000E2CA8">
        <w:rPr>
          <w:i/>
        </w:rPr>
        <w:t>ervingcellconfigcommon</w:t>
      </w:r>
      <w:proofErr w:type="spellEnd"/>
      <w:r w:rsidR="00A14F67">
        <w:rPr>
          <w:i/>
        </w:rPr>
        <w:t xml:space="preserve"> </w:t>
      </w:r>
      <w:r w:rsidR="00A14F67" w:rsidRPr="007407C8">
        <w:t>respectively</w:t>
      </w:r>
      <w:r w:rsidR="00363FB2" w:rsidRPr="003B736D">
        <w:t>.</w:t>
      </w:r>
      <w:r w:rsidR="00363FB2">
        <w:rPr>
          <w:i/>
        </w:rPr>
        <w:t xml:space="preserve"> </w:t>
      </w:r>
      <w:r w:rsidR="000F4EA6" w:rsidRPr="000F4EA6">
        <w:t>In</w:t>
      </w:r>
      <w:r w:rsidR="000F4EA6">
        <w:rPr>
          <w:i/>
        </w:rPr>
        <w:t xml:space="preserve"> </w:t>
      </w:r>
      <w:proofErr w:type="spellStart"/>
      <w:r w:rsidR="000F4EA6" w:rsidRPr="000E2CA8">
        <w:rPr>
          <w:rFonts w:hint="eastAsia"/>
          <w:i/>
        </w:rPr>
        <w:t>s</w:t>
      </w:r>
      <w:r w:rsidR="000F4EA6" w:rsidRPr="000E2CA8">
        <w:rPr>
          <w:i/>
        </w:rPr>
        <w:t>ervingcellconfigcommon</w:t>
      </w:r>
      <w:proofErr w:type="spellEnd"/>
      <w:r w:rsidR="000F4EA6">
        <w:rPr>
          <w:i/>
        </w:rPr>
        <w:t>,</w:t>
      </w:r>
      <w:r w:rsidR="000F4EA6" w:rsidRPr="000F4EA6">
        <w:t xml:space="preserve"> there </w:t>
      </w:r>
      <w:r w:rsidR="00A14F67">
        <w:t>are</w:t>
      </w:r>
      <w:r w:rsidR="00A14F67">
        <w:rPr>
          <w:i/>
        </w:rPr>
        <w:t xml:space="preserve"> </w:t>
      </w:r>
      <w:r w:rsidR="000F4EA6">
        <w:t xml:space="preserve">64 bits to indicate the </w:t>
      </w:r>
      <w:r w:rsidR="00A14F67">
        <w:t xml:space="preserve">presence </w:t>
      </w:r>
      <w:r w:rsidR="000F4EA6">
        <w:t xml:space="preserve">of 64 SSBs. However, only 16 bits </w:t>
      </w:r>
      <w:r w:rsidR="00A14F67">
        <w:t xml:space="preserve">are available </w:t>
      </w:r>
      <w:r w:rsidR="000F4EA6">
        <w:t xml:space="preserve">in SIB1, which contains two </w:t>
      </w:r>
      <w:r w:rsidR="00A14F67">
        <w:t>parts</w:t>
      </w:r>
      <w:r w:rsidR="000F4EA6">
        <w:t xml:space="preserve">: </w:t>
      </w:r>
      <w:proofErr w:type="spellStart"/>
      <w:r w:rsidR="000F4EA6" w:rsidRPr="000F4EA6">
        <w:rPr>
          <w:rFonts w:hint="eastAsia"/>
          <w:i/>
        </w:rPr>
        <w:t>groupPresence</w:t>
      </w:r>
      <w:proofErr w:type="spellEnd"/>
      <w:r w:rsidR="000F4EA6">
        <w:t xml:space="preserve"> and </w:t>
      </w:r>
      <w:proofErr w:type="spellStart"/>
      <w:r w:rsidR="000F4EA6" w:rsidRPr="000F4EA6">
        <w:rPr>
          <w:rFonts w:hint="eastAsia"/>
          <w:i/>
        </w:rPr>
        <w:t>inOneGroup</w:t>
      </w:r>
      <w:proofErr w:type="spellEnd"/>
      <w:r w:rsidR="00306350">
        <w:t xml:space="preserve"> with 8 bits</w:t>
      </w:r>
      <w:r w:rsidR="00A14F67">
        <w:t xml:space="preserve"> for each</w:t>
      </w:r>
      <w:r w:rsidR="000F4EA6">
        <w:t xml:space="preserve">. </w:t>
      </w:r>
      <w:r w:rsidR="00306350" w:rsidRPr="00306350">
        <w:t xml:space="preserve">The </w:t>
      </w:r>
      <w:proofErr w:type="spellStart"/>
      <w:r w:rsidR="00306350" w:rsidRPr="00306350">
        <w:rPr>
          <w:i/>
        </w:rPr>
        <w:t>groupPresence</w:t>
      </w:r>
      <w:proofErr w:type="spellEnd"/>
      <w:r w:rsidR="00306350" w:rsidRPr="00306350">
        <w:t xml:space="preserve"> indicat</w:t>
      </w:r>
      <w:r w:rsidR="00306350">
        <w:t>or</w:t>
      </w:r>
      <w:r w:rsidR="00306350" w:rsidRPr="00306350">
        <w:t xml:space="preserve"> is used to indicate whether to </w:t>
      </w:r>
      <w:r w:rsidR="00306350">
        <w:t>transmit</w:t>
      </w:r>
      <w:r w:rsidR="00306350" w:rsidRPr="00306350">
        <w:t xml:space="preserve"> every 8 consecutive SSB</w:t>
      </w:r>
      <w:r w:rsidR="00306350">
        <w:t xml:space="preserve"> (a group); the </w:t>
      </w:r>
      <w:proofErr w:type="spellStart"/>
      <w:r w:rsidR="00306350" w:rsidRPr="000F4EA6">
        <w:rPr>
          <w:rFonts w:hint="eastAsia"/>
          <w:i/>
        </w:rPr>
        <w:t>inOneGroup</w:t>
      </w:r>
      <w:proofErr w:type="spellEnd"/>
      <w:r w:rsidR="00306350">
        <w:rPr>
          <w:i/>
        </w:rPr>
        <w:t xml:space="preserve"> </w:t>
      </w:r>
      <w:r w:rsidR="00306350" w:rsidRPr="00306350">
        <w:t>indicat</w:t>
      </w:r>
      <w:r w:rsidR="00306350">
        <w:t xml:space="preserve">or is used to indicate which SSBs are sent in a group. </w:t>
      </w:r>
      <w:r w:rsidR="00A14F67">
        <w:t xml:space="preserve">When DBTW is enabled with indicated value of Q, how to interpret the meaning of </w:t>
      </w:r>
      <w:proofErr w:type="spellStart"/>
      <w:r w:rsidR="00A14F67" w:rsidRPr="00920F7C">
        <w:rPr>
          <w:i/>
        </w:rPr>
        <w:t>ssbPositionsInBurst</w:t>
      </w:r>
      <w:proofErr w:type="spellEnd"/>
      <w:r w:rsidR="00A14F67">
        <w:rPr>
          <w:i/>
        </w:rPr>
        <w:t xml:space="preserve"> </w:t>
      </w:r>
      <w:r w:rsidR="00A14F67" w:rsidRPr="007407C8">
        <w:t xml:space="preserve">should be </w:t>
      </w:r>
      <w:r w:rsidR="00A14F67">
        <w:t>studied</w:t>
      </w:r>
      <w:r w:rsidR="00A14F67" w:rsidRPr="007407C8">
        <w:t>.</w:t>
      </w:r>
    </w:p>
    <w:p w14:paraId="6781248B" w14:textId="7A686C21" w:rsidR="00F913A1" w:rsidRDefault="00E90551" w:rsidP="007407C8">
      <w:pPr>
        <w:pStyle w:val="a7"/>
        <w:jc w:val="both"/>
      </w:pPr>
      <w:bookmarkStart w:id="24" w:name="_Ref71466541"/>
      <w:bookmarkStart w:id="25" w:name="_Ref68098726"/>
      <w:r>
        <w:t xml:space="preserve">Proposal </w:t>
      </w:r>
      <w:r>
        <w:fldChar w:fldCharType="begin"/>
      </w:r>
      <w:r>
        <w:instrText xml:space="preserve"> SEQ Proposal \* ARABIC </w:instrText>
      </w:r>
      <w:r>
        <w:fldChar w:fldCharType="separate"/>
      </w:r>
      <w:r w:rsidR="003A4B58">
        <w:rPr>
          <w:noProof/>
        </w:rPr>
        <w:t>8</w:t>
      </w:r>
      <w:r>
        <w:fldChar w:fldCharType="end"/>
      </w:r>
      <w:r>
        <w:t xml:space="preserve">: </w:t>
      </w:r>
      <w:r w:rsidR="00A14F67">
        <w:t xml:space="preserve">When DBTW is enabled with indicated value of Q, how to interpret the meaning of </w:t>
      </w:r>
      <w:proofErr w:type="spellStart"/>
      <w:r w:rsidR="00A14F67" w:rsidRPr="00920F7C">
        <w:rPr>
          <w:i/>
        </w:rPr>
        <w:t>ssbPositionsInBurst</w:t>
      </w:r>
      <w:proofErr w:type="spellEnd"/>
      <w:r w:rsidR="00A14F67">
        <w:rPr>
          <w:i/>
        </w:rPr>
        <w:t xml:space="preserve"> </w:t>
      </w:r>
      <w:r w:rsidR="00A14F67" w:rsidRPr="00882F69">
        <w:t xml:space="preserve">should be </w:t>
      </w:r>
      <w:r w:rsidR="00A14F67">
        <w:t>studied</w:t>
      </w:r>
      <w:r w:rsidR="00A14F67" w:rsidRPr="00882F69">
        <w:t>.</w:t>
      </w:r>
      <w:bookmarkEnd w:id="24"/>
      <w:bookmarkEnd w:id="25"/>
    </w:p>
    <w:p w14:paraId="5A4C5388" w14:textId="745ED5CD" w:rsidR="003B1ED1" w:rsidRDefault="003B1ED1" w:rsidP="003B1ED1">
      <w:pPr>
        <w:pStyle w:val="20"/>
        <w:rPr>
          <w:rFonts w:eastAsia="宋体"/>
          <w:b w:val="0"/>
          <w:sz w:val="30"/>
          <w:szCs w:val="30"/>
        </w:rPr>
      </w:pPr>
      <w:r>
        <w:rPr>
          <w:rFonts w:eastAsia="宋体"/>
          <w:b w:val="0"/>
          <w:sz w:val="30"/>
          <w:szCs w:val="30"/>
        </w:rPr>
        <w:t>Type0 PDCCH design</w:t>
      </w:r>
    </w:p>
    <w:p w14:paraId="1729AFB0" w14:textId="3E40F364" w:rsidR="00E2171E" w:rsidRPr="00E2171E" w:rsidRDefault="00E2171E" w:rsidP="00E2171E">
      <w:pPr>
        <w:pStyle w:val="a0"/>
      </w:pPr>
      <w:r>
        <w:rPr>
          <w:rFonts w:eastAsiaTheme="minorEastAsia"/>
        </w:rPr>
        <w:t>For NR operation from 52.6 GHz to 71 GHz, the design of Type 0 PDCCH for new (SSB, CORESET#0) pair should be considered including two parts: Coreset #0 and time domain configuration for Type 0 PDCCH.</w:t>
      </w:r>
      <w:r>
        <w:rPr>
          <w:rFonts w:eastAsiaTheme="minorEastAsia" w:hint="eastAsia"/>
        </w:rPr>
        <w:t xml:space="preserve"> </w:t>
      </w:r>
    </w:p>
    <w:p w14:paraId="3DCA5A28" w14:textId="19CA6D7F" w:rsidR="00D1109C" w:rsidRDefault="00016505" w:rsidP="00D86AB9">
      <w:pPr>
        <w:pStyle w:val="3"/>
        <w:rPr>
          <w:b w:val="0"/>
          <w:iCs/>
          <w:sz w:val="28"/>
          <w:szCs w:val="30"/>
          <w:lang w:val="en-US"/>
        </w:rPr>
      </w:pPr>
      <w:r>
        <w:rPr>
          <w:b w:val="0"/>
          <w:iCs/>
          <w:sz w:val="28"/>
          <w:szCs w:val="30"/>
          <w:lang w:val="en-US"/>
        </w:rPr>
        <w:t>CORESET</w:t>
      </w:r>
      <w:r w:rsidR="00AD0F22">
        <w:rPr>
          <w:b w:val="0"/>
          <w:iCs/>
          <w:sz w:val="28"/>
          <w:szCs w:val="30"/>
          <w:lang w:val="en-US"/>
        </w:rPr>
        <w:t xml:space="preserve">#0 </w:t>
      </w:r>
      <w:r w:rsidR="00D1109C">
        <w:rPr>
          <w:b w:val="0"/>
          <w:iCs/>
          <w:sz w:val="28"/>
          <w:szCs w:val="30"/>
          <w:lang w:val="en-US"/>
        </w:rPr>
        <w:t>design</w:t>
      </w:r>
    </w:p>
    <w:p w14:paraId="79BC003D" w14:textId="2CAF460D" w:rsidR="00145CF5" w:rsidRDefault="00AD0F22" w:rsidP="007407C8">
      <w:pPr>
        <w:pStyle w:val="a0"/>
        <w:rPr>
          <w:rFonts w:eastAsiaTheme="minorEastAsia"/>
        </w:rPr>
      </w:pPr>
      <w:r w:rsidRPr="0047086B">
        <w:rPr>
          <w:rFonts w:eastAsiaTheme="minorEastAsia"/>
        </w:rPr>
        <w:t>First, C</w:t>
      </w:r>
      <w:r w:rsidR="00016505" w:rsidRPr="0047086B">
        <w:rPr>
          <w:rFonts w:eastAsiaTheme="minorEastAsia"/>
        </w:rPr>
        <w:t>oreset</w:t>
      </w:r>
      <w:r w:rsidRPr="0047086B">
        <w:rPr>
          <w:rFonts w:eastAsiaTheme="minorEastAsia"/>
        </w:rPr>
        <w:t>#0</w:t>
      </w:r>
      <w:r w:rsidR="00AE2AA0" w:rsidRPr="0047086B">
        <w:rPr>
          <w:rFonts w:eastAsiaTheme="minorEastAsia"/>
        </w:rPr>
        <w:t xml:space="preserve"> design for the band operation from 52.6 GHz to 71 GHz </w:t>
      </w:r>
      <w:r w:rsidR="0047086B" w:rsidRPr="0047086B">
        <w:rPr>
          <w:rFonts w:eastAsiaTheme="minorEastAsia"/>
        </w:rPr>
        <w:t>should be considered</w:t>
      </w:r>
      <w:r w:rsidR="00AE2AA0" w:rsidRPr="0047086B">
        <w:rPr>
          <w:rFonts w:eastAsiaTheme="minorEastAsia"/>
        </w:rPr>
        <w:t xml:space="preserve">. </w:t>
      </w:r>
      <w:r w:rsidR="00F21CA8">
        <w:rPr>
          <w:rFonts w:eastAsiaTheme="minorEastAsia"/>
        </w:rPr>
        <w:t>S</w:t>
      </w:r>
      <w:r w:rsidR="00F21CA8">
        <w:rPr>
          <w:rFonts w:eastAsiaTheme="minorEastAsia" w:hint="eastAsia"/>
        </w:rPr>
        <w:t>ome</w:t>
      </w:r>
      <w:r w:rsidR="00F21CA8">
        <w:rPr>
          <w:rFonts w:eastAsiaTheme="minorEastAsia"/>
        </w:rPr>
        <w:t xml:space="preserve"> remaining issues should be researched which include:</w:t>
      </w:r>
    </w:p>
    <w:p w14:paraId="5865964E" w14:textId="651DFCD1" w:rsidR="00525EBD" w:rsidRDefault="006C4739" w:rsidP="00525EBD">
      <w:pPr>
        <w:pStyle w:val="ad"/>
        <w:numPr>
          <w:ilvl w:val="0"/>
          <w:numId w:val="39"/>
        </w:numPr>
      </w:pPr>
      <w:r>
        <w:t>The</w:t>
      </w:r>
      <w:r w:rsidR="00525EBD">
        <w:t xml:space="preserve"> Multiplexing pattern </w:t>
      </w:r>
      <w:r>
        <w:t>for different SCSs</w:t>
      </w:r>
      <w:r w:rsidR="00525EBD">
        <w:t xml:space="preserve"> </w:t>
      </w:r>
    </w:p>
    <w:p w14:paraId="73FFC837" w14:textId="77777777" w:rsidR="00907B89" w:rsidRDefault="00907B89" w:rsidP="00907B89">
      <w:pPr>
        <w:pStyle w:val="ad"/>
        <w:numPr>
          <w:ilvl w:val="0"/>
          <w:numId w:val="39"/>
        </w:numPr>
      </w:pPr>
      <w:r>
        <w:t>Whether support 96RB coreset</w:t>
      </w:r>
    </w:p>
    <w:p w14:paraId="66F2F4A1" w14:textId="1972C9CA" w:rsidR="00907B89" w:rsidRPr="00525EBD" w:rsidRDefault="00F21CA8" w:rsidP="00525EBD">
      <w:pPr>
        <w:pStyle w:val="a0"/>
        <w:numPr>
          <w:ilvl w:val="0"/>
          <w:numId w:val="38"/>
        </w:numPr>
        <w:rPr>
          <w:rFonts w:eastAsiaTheme="minorEastAsia"/>
        </w:rPr>
      </w:pPr>
      <w:r>
        <w:t>The design of RB offset</w:t>
      </w:r>
    </w:p>
    <w:p w14:paraId="51610E86" w14:textId="10E966EB" w:rsidR="007D0FA7" w:rsidRPr="007D0FA7" w:rsidRDefault="006C4739" w:rsidP="007D0FA7">
      <w:pPr>
        <w:spacing w:beforeLines="50" w:before="120"/>
        <w:rPr>
          <w:b/>
          <w:i/>
          <w:u w:val="single"/>
        </w:rPr>
      </w:pPr>
      <w:r>
        <w:rPr>
          <w:b/>
          <w:i/>
          <w:u w:val="single"/>
        </w:rPr>
        <w:t>The</w:t>
      </w:r>
      <w:r w:rsidR="007D0FA7">
        <w:rPr>
          <w:b/>
          <w:i/>
          <w:u w:val="single"/>
        </w:rPr>
        <w:t xml:space="preserve"> Multiplexing pattern </w:t>
      </w:r>
      <w:r>
        <w:rPr>
          <w:b/>
          <w:i/>
          <w:u w:val="single"/>
        </w:rPr>
        <w:t>for different SCSs</w:t>
      </w:r>
      <w:r w:rsidR="007D0FA7" w:rsidRPr="007D0FA7">
        <w:rPr>
          <w:b/>
          <w:i/>
          <w:u w:val="single"/>
        </w:rPr>
        <w:t xml:space="preserve"> </w:t>
      </w:r>
    </w:p>
    <w:p w14:paraId="6C6E874B" w14:textId="77777777" w:rsidR="00523563" w:rsidRDefault="00523563" w:rsidP="00523563">
      <w:pPr>
        <w:spacing w:before="120" w:after="120"/>
        <w:jc w:val="both"/>
      </w:pPr>
      <w:r>
        <w:t>Different (SSB, Coreset 0) SCS pair may involve different SSB-Coreset 0 multiplexing pattern</w:t>
      </w:r>
      <w:r w:rsidRPr="0084026D">
        <w:t xml:space="preserve"> as described in clause 13 of</w:t>
      </w:r>
      <w:r>
        <w:t xml:space="preserve"> </w:t>
      </w:r>
      <w:r>
        <w:fldChar w:fldCharType="begin"/>
      </w:r>
      <w:r>
        <w:instrText xml:space="preserve"> REF _Ref53653647 \r \h </w:instrText>
      </w:r>
      <w:r>
        <w:fldChar w:fldCharType="separate"/>
      </w:r>
      <w:r>
        <w:t>[3]</w:t>
      </w:r>
      <w:r>
        <w:fldChar w:fldCharType="end"/>
      </w:r>
      <w:r>
        <w:t>. In FR2, the following multiplexing patterns are supported for each SCS pair as listed below:</w:t>
      </w:r>
    </w:p>
    <w:p w14:paraId="67493903"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(12</w:t>
      </w:r>
      <w:r>
        <w:rPr>
          <w:rFonts w:ascii="Times New Roman" w:eastAsiaTheme="minorEastAsia" w:hAnsi="Times New Roman"/>
        </w:rPr>
        <w:t xml:space="preserve">0K, </w:t>
      </w:r>
      <w:r>
        <w:rPr>
          <w:rFonts w:ascii="Times New Roman" w:eastAsiaTheme="minorEastAsia" w:hAnsi="Times New Roman" w:hint="eastAsia"/>
        </w:rPr>
        <w:t>60</w:t>
      </w:r>
      <w:r>
        <w:rPr>
          <w:rFonts w:ascii="Times New Roman" w:eastAsiaTheme="minorEastAsia" w:hAnsi="Times New Roman"/>
        </w:rPr>
        <w:t>K): Pattern 1, Pattern 2</w:t>
      </w:r>
    </w:p>
    <w:p w14:paraId="7F1D1029"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120K,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3</w:t>
      </w:r>
    </w:p>
    <w:p w14:paraId="19020090"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6</w:t>
      </w:r>
      <w:r>
        <w:rPr>
          <w:rFonts w:ascii="Times New Roman" w:eastAsiaTheme="minorEastAsia" w:hAnsi="Times New Roman"/>
        </w:rPr>
        <w:t>0K): Pattern 1</w:t>
      </w:r>
    </w:p>
    <w:p w14:paraId="7CDC5DF7"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2</w:t>
      </w:r>
    </w:p>
    <w:p w14:paraId="2D0DBBC7" w14:textId="77777777" w:rsidR="00523563" w:rsidRDefault="00523563" w:rsidP="00523563">
      <w:pPr>
        <w:spacing w:before="120" w:after="120"/>
        <w:jc w:val="both"/>
      </w:pPr>
      <w:r>
        <w:t>According to current WID, the following (SSB, Coreset 0) SCS pair is supported in different cases:</w:t>
      </w:r>
    </w:p>
    <w:p w14:paraId="02E97C44"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sidRPr="007407C8">
        <w:rPr>
          <w:rFonts w:ascii="Times New Roman" w:eastAsiaTheme="minorEastAsia" w:hAnsi="Times New Roman"/>
        </w:rPr>
        <w:t xml:space="preserve">Initial access: </w:t>
      </w:r>
      <w:r>
        <w:rPr>
          <w:rFonts w:ascii="Times New Roman" w:eastAsiaTheme="minorEastAsia" w:hAnsi="Times New Roman"/>
        </w:rPr>
        <w:t>(120K, 120K), (480K, 480K)</w:t>
      </w:r>
    </w:p>
    <w:p w14:paraId="5250EE4E"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rPr>
        <w:lastRenderedPageBreak/>
        <w:t>Non-initial access: (120K, 120K), (480K, 480K) and (960K, 960K).</w:t>
      </w:r>
    </w:p>
    <w:p w14:paraId="58DAE489" w14:textId="532688E3" w:rsidR="00422880" w:rsidRPr="000A5318" w:rsidRDefault="00523563" w:rsidP="00D15CC7">
      <w:pPr>
        <w:spacing w:before="120" w:after="120"/>
        <w:jc w:val="both"/>
      </w:pPr>
      <w:r>
        <w:t>Regarding (120K, 120K) SCS pair, the existing multiplexing patte</w:t>
      </w:r>
      <w:bookmarkStart w:id="26" w:name="_GoBack"/>
      <w:bookmarkEnd w:id="26"/>
      <w:r>
        <w:t xml:space="preserve">rn for FR2-1 could be reused for FR2-2. For (480K, 480K) and (960K, 960K) SCS pair, </w:t>
      </w:r>
      <w:r w:rsidR="005906A3">
        <w:t xml:space="preserve">whether support Multiplexing pattern 3 is the focus of the contention. </w:t>
      </w:r>
      <w:r w:rsidR="00525EBD">
        <w:t xml:space="preserve">Regarding the </w:t>
      </w:r>
      <w:r w:rsidR="00525EBD" w:rsidRPr="00525EBD">
        <w:t xml:space="preserve">rationale </w:t>
      </w:r>
      <w:r w:rsidR="00D95EDE">
        <w:t>of</w:t>
      </w:r>
      <w:r w:rsidR="00525EBD" w:rsidRPr="00525EBD">
        <w:t xml:space="preserve"> </w:t>
      </w:r>
      <w:r w:rsidR="00525EBD">
        <w:t xml:space="preserve">the Multiplexing 3 </w:t>
      </w:r>
      <w:r w:rsidR="00ED5F99">
        <w:t xml:space="preserve">design </w:t>
      </w:r>
      <w:r w:rsidR="00525EBD">
        <w:t xml:space="preserve">is </w:t>
      </w:r>
      <w:r w:rsidR="00D95EDE">
        <w:t xml:space="preserve">to reduce the frequent beam switching by sending the SSB and the corresponding </w:t>
      </w:r>
      <w:proofErr w:type="spellStart"/>
      <w:r w:rsidR="00D95EDE">
        <w:t>QCLed</w:t>
      </w:r>
      <w:proofErr w:type="spellEnd"/>
      <w:r w:rsidR="00D95EDE">
        <w:t xml:space="preserve"> Type 0 PDCCH </w:t>
      </w:r>
      <w:r w:rsidR="00D95EDE" w:rsidRPr="00D95EDE">
        <w:t>simultaneous</w:t>
      </w:r>
      <w:r w:rsidR="00D95EDE">
        <w:t xml:space="preserve">ly. </w:t>
      </w:r>
      <w:r w:rsidR="00086F96">
        <w:t xml:space="preserve">However, </w:t>
      </w:r>
      <w:r w:rsidR="00C5430A">
        <w:t>since</w:t>
      </w:r>
      <w:r w:rsidR="00086F96">
        <w:t xml:space="preserve"> the new SSB time pattern for SCS 480 kHz and 960 kHz</w:t>
      </w:r>
      <w:r w:rsidR="00CB2220">
        <w:t xml:space="preserve"> could also </w:t>
      </w:r>
      <w:r w:rsidR="00C5430A">
        <w:t>realize</w:t>
      </w:r>
      <w:r w:rsidR="00CB2220">
        <w:t xml:space="preserve"> this simultaneous transmission</w:t>
      </w:r>
      <w:r w:rsidR="00086F96">
        <w:t xml:space="preserve">, </w:t>
      </w:r>
      <w:r w:rsidR="00CB2220">
        <w:t xml:space="preserve">it is </w:t>
      </w:r>
      <w:r w:rsidR="005D53F2">
        <w:t>un-essential to support Multiplexing pattern 3.</w:t>
      </w:r>
    </w:p>
    <w:p w14:paraId="607E48F0" w14:textId="4FFBC167" w:rsidR="00422880" w:rsidRPr="00121944" w:rsidRDefault="00422880" w:rsidP="00422880">
      <w:pPr>
        <w:pStyle w:val="a7"/>
        <w:jc w:val="both"/>
      </w:pPr>
      <w:bookmarkStart w:id="27" w:name="_Ref83837991"/>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Pr>
          <w:noProof/>
        </w:rPr>
        <w:t>9</w:t>
      </w:r>
      <w:r w:rsidRPr="00121944">
        <w:rPr>
          <w:b w:val="0"/>
        </w:rPr>
        <w:fldChar w:fldCharType="end"/>
      </w:r>
      <w:r w:rsidRPr="00121944">
        <w:rPr>
          <w:rFonts w:hint="eastAsia"/>
        </w:rPr>
        <w:t>：</w:t>
      </w:r>
      <w:r w:rsidR="00E13160">
        <w:t>S</w:t>
      </w:r>
      <w:r w:rsidR="00D50190">
        <w:t>upport Multiplexing pattern 1</w:t>
      </w:r>
      <w:r w:rsidR="00E13160">
        <w:t xml:space="preserve"> </w:t>
      </w:r>
      <w:r w:rsidR="00E13160">
        <w:rPr>
          <w:rFonts w:hint="eastAsia"/>
        </w:rPr>
        <w:t>and</w:t>
      </w:r>
      <w:r w:rsidR="00E13160">
        <w:t xml:space="preserve"> 3</w:t>
      </w:r>
      <w:r w:rsidR="00D50190">
        <w:t xml:space="preserve"> for SC</w:t>
      </w:r>
      <w:r w:rsidR="00E13160">
        <w:t xml:space="preserve">S 120 </w:t>
      </w:r>
      <w:r w:rsidR="00E13160">
        <w:rPr>
          <w:rFonts w:hint="eastAsia"/>
        </w:rPr>
        <w:t>kHz</w:t>
      </w:r>
      <w:r w:rsidR="00E13160">
        <w:t xml:space="preserve">, </w:t>
      </w:r>
      <w:r w:rsidR="00E13160">
        <w:rPr>
          <w:rFonts w:hint="eastAsia"/>
        </w:rPr>
        <w:t>and</w:t>
      </w:r>
      <w:r w:rsidR="00E13160">
        <w:t xml:space="preserve"> </w:t>
      </w:r>
      <w:r w:rsidR="001A5145">
        <w:t xml:space="preserve">support </w:t>
      </w:r>
      <w:r w:rsidR="00E13160">
        <w:t>Multiplexing pattern 3 for SC</w:t>
      </w:r>
      <w:r w:rsidR="00E13160">
        <w:t>S 480</w:t>
      </w:r>
      <w:r w:rsidR="00E13160">
        <w:t xml:space="preserve"> </w:t>
      </w:r>
      <w:r w:rsidR="00E13160">
        <w:rPr>
          <w:rFonts w:hint="eastAsia"/>
        </w:rPr>
        <w:t>kHz</w:t>
      </w:r>
      <w:r w:rsidR="00E13160">
        <w:t xml:space="preserve"> and 960 kHz</w:t>
      </w:r>
      <w:r w:rsidR="00D50190">
        <w:t xml:space="preserve"> when operation in FR2-2.</w:t>
      </w:r>
      <w:bookmarkEnd w:id="27"/>
    </w:p>
    <w:p w14:paraId="5E391D27" w14:textId="77777777" w:rsidR="00525EBD" w:rsidRPr="007D0FA7" w:rsidRDefault="00525EBD" w:rsidP="00525EBD">
      <w:pPr>
        <w:spacing w:beforeLines="50" w:before="120"/>
        <w:rPr>
          <w:b/>
          <w:i/>
          <w:u w:val="single"/>
        </w:rPr>
      </w:pPr>
      <w:r>
        <w:rPr>
          <w:b/>
          <w:i/>
          <w:u w:val="single"/>
        </w:rPr>
        <w:t>Whether support 96RB coreset</w:t>
      </w:r>
    </w:p>
    <w:p w14:paraId="50205B3A" w14:textId="77777777" w:rsidR="00525EBD" w:rsidRPr="0047086B" w:rsidRDefault="00525EBD" w:rsidP="00525EBD">
      <w:pPr>
        <w:pStyle w:val="a0"/>
      </w:pPr>
      <w:r w:rsidRPr="0047086B">
        <w:rPr>
          <w:rFonts w:eastAsiaTheme="minorEastAsia"/>
        </w:rPr>
        <w:t xml:space="preserve">The design for (120K, 120K) could be the baseline for (480K, 480K) and (960K, 960K) pair as provided in </w:t>
      </w:r>
      <w:r w:rsidRPr="00BE06CD">
        <w:rPr>
          <w:b/>
        </w:rPr>
        <w:fldChar w:fldCharType="begin"/>
      </w:r>
      <w:r w:rsidRPr="00BE06CD">
        <w:rPr>
          <w:b/>
        </w:rPr>
        <w:instrText xml:space="preserve"> REF _Ref78734510 \h  \* MERGEFORMAT </w:instrText>
      </w:r>
      <w:r w:rsidRPr="00BE06CD">
        <w:rPr>
          <w:b/>
        </w:rPr>
      </w:r>
      <w:r w:rsidRPr="00BE06CD">
        <w:rPr>
          <w:b/>
        </w:rPr>
        <w:fldChar w:fldCharType="separate"/>
      </w:r>
      <w:r w:rsidRPr="00BE06CD">
        <w:rPr>
          <w:rFonts w:eastAsiaTheme="minorEastAsia"/>
          <w:b/>
        </w:rPr>
        <w:t>Table 2</w:t>
      </w:r>
      <w:r w:rsidRPr="00BE06CD">
        <w:rPr>
          <w:b/>
        </w:rPr>
        <w:fldChar w:fldCharType="end"/>
      </w:r>
      <w:r w:rsidRPr="0047086B">
        <w:rPr>
          <w:rFonts w:eastAsiaTheme="minorEastAsia"/>
        </w:rPr>
        <w:t xml:space="preserve">. </w:t>
      </w:r>
    </w:p>
    <w:p w14:paraId="045895CB" w14:textId="77777777" w:rsidR="00525EBD" w:rsidRPr="00B916EC" w:rsidRDefault="00525EBD" w:rsidP="00525EBD">
      <w:pPr>
        <w:pStyle w:val="a7"/>
        <w:jc w:val="center"/>
      </w:pPr>
      <w:r w:rsidRPr="007407C8">
        <w:rPr>
          <w:sz w:val="18"/>
        </w:rPr>
        <w:t xml:space="preserve">Table </w:t>
      </w:r>
      <w:r w:rsidRPr="007407C8">
        <w:rPr>
          <w:sz w:val="18"/>
        </w:rPr>
        <w:fldChar w:fldCharType="begin"/>
      </w:r>
      <w:r w:rsidRPr="007407C8">
        <w:rPr>
          <w:sz w:val="18"/>
        </w:rPr>
        <w:instrText xml:space="preserve"> SEQ Table \* ARABIC </w:instrText>
      </w:r>
      <w:r w:rsidRPr="007407C8">
        <w:rPr>
          <w:sz w:val="18"/>
        </w:rPr>
        <w:fldChar w:fldCharType="separate"/>
      </w:r>
      <w:r>
        <w:rPr>
          <w:noProof/>
          <w:sz w:val="18"/>
        </w:rPr>
        <w:t>2</w:t>
      </w:r>
      <w:r w:rsidRPr="007407C8">
        <w:rPr>
          <w:sz w:val="18"/>
        </w:rPr>
        <w:fldChar w:fldCharType="end"/>
      </w:r>
      <w:r w:rsidRPr="007407C8">
        <w:rPr>
          <w:sz w:val="18"/>
        </w:rPr>
        <w:t xml:space="preserve">: </w:t>
      </w:r>
      <w:r w:rsidRPr="0083261A">
        <w:rPr>
          <w:b w:val="0"/>
          <w:sz w:val="18"/>
        </w:rPr>
        <w:t xml:space="preserve">Set of resource blocks and slot symbols of CORESET for Type0-PDCCH search space set when {SS/PBCH block, PDCCH} SCS is {120, 120} kHz </w:t>
      </w:r>
      <w:r w:rsidRPr="0083261A">
        <w:rPr>
          <w:b w:val="0"/>
          <w:sz w:val="18"/>
        </w:rPr>
        <w:fldChar w:fldCharType="begin"/>
      </w:r>
      <w:r w:rsidRPr="0083261A">
        <w:rPr>
          <w:b w:val="0"/>
          <w:sz w:val="18"/>
        </w:rPr>
        <w:instrText xml:space="preserve"> REF _Ref53653647 \r \h  \* MERGEFORMAT </w:instrText>
      </w:r>
      <w:r w:rsidRPr="0083261A">
        <w:rPr>
          <w:b w:val="0"/>
          <w:sz w:val="18"/>
        </w:rPr>
      </w:r>
      <w:r w:rsidRPr="0083261A">
        <w:rPr>
          <w:b w:val="0"/>
          <w:sz w:val="18"/>
        </w:rPr>
        <w:fldChar w:fldCharType="separate"/>
      </w:r>
      <w:r>
        <w:rPr>
          <w:b w:val="0"/>
          <w:sz w:val="18"/>
        </w:rPr>
        <w:t>[3]</w:t>
      </w:r>
      <w:r w:rsidRPr="0083261A">
        <w:rPr>
          <w:b w:val="0"/>
          <w:sz w:val="18"/>
        </w:rPr>
        <w:fldChar w:fldCharType="end"/>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158"/>
        <w:gridCol w:w="1509"/>
        <w:gridCol w:w="1760"/>
        <w:gridCol w:w="1425"/>
      </w:tblGrid>
      <w:tr w:rsidR="00525EBD" w:rsidRPr="00B916EC" w14:paraId="461F1794" w14:textId="77777777" w:rsidTr="00D6614F">
        <w:trPr>
          <w:cantSplit/>
        </w:trPr>
        <w:tc>
          <w:tcPr>
            <w:tcW w:w="1071" w:type="dxa"/>
            <w:tcBorders>
              <w:bottom w:val="double" w:sz="4" w:space="0" w:color="auto"/>
              <w:right w:val="double" w:sz="4" w:space="0" w:color="auto"/>
            </w:tcBorders>
            <w:shd w:val="clear" w:color="auto" w:fill="E0E0E0"/>
            <w:vAlign w:val="center"/>
          </w:tcPr>
          <w:p w14:paraId="5577386E" w14:textId="77777777" w:rsidR="00525EBD" w:rsidRPr="00B916EC" w:rsidRDefault="00525EBD" w:rsidP="00D6614F">
            <w:pPr>
              <w:pStyle w:val="TAH"/>
              <w:rPr>
                <w:bCs/>
                <w:lang w:val="en-US"/>
              </w:rPr>
            </w:pPr>
            <w:r w:rsidRPr="00B916EC">
              <w:rPr>
                <w:bCs/>
                <w:lang w:val="en-US"/>
              </w:rPr>
              <w:t>Index</w:t>
            </w:r>
          </w:p>
        </w:tc>
        <w:tc>
          <w:tcPr>
            <w:tcW w:w="3158" w:type="dxa"/>
            <w:tcBorders>
              <w:left w:val="double" w:sz="4" w:space="0" w:color="auto"/>
              <w:bottom w:val="double" w:sz="4" w:space="0" w:color="auto"/>
            </w:tcBorders>
            <w:shd w:val="clear" w:color="auto" w:fill="E0E0E0"/>
            <w:vAlign w:val="center"/>
          </w:tcPr>
          <w:p w14:paraId="59BCA9D4" w14:textId="77777777" w:rsidR="00525EBD" w:rsidRPr="00B916EC" w:rsidRDefault="00525EBD" w:rsidP="00D6614F">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09" w:type="dxa"/>
            <w:tcBorders>
              <w:bottom w:val="double" w:sz="4" w:space="0" w:color="auto"/>
            </w:tcBorders>
            <w:shd w:val="clear" w:color="auto" w:fill="E0E0E0"/>
            <w:vAlign w:val="center"/>
          </w:tcPr>
          <w:p w14:paraId="35CC0A00" w14:textId="77777777" w:rsidR="00525EBD" w:rsidRPr="00B916EC" w:rsidRDefault="00525EBD" w:rsidP="00D6614F">
            <w:pPr>
              <w:pStyle w:val="TAH"/>
              <w:rPr>
                <w:bCs/>
                <w:lang w:val="en-US"/>
              </w:rPr>
            </w:pPr>
            <w:r w:rsidRPr="00B916EC">
              <w:rPr>
                <w:rFonts w:cs="Arial"/>
                <w:kern w:val="24"/>
              </w:rPr>
              <w:t xml:space="preserve">Number of RBs </w:t>
            </w:r>
            <w:r>
              <w:rPr>
                <w:noProof/>
                <w:position w:val="-10"/>
              </w:rPr>
              <w:drawing>
                <wp:inline distT="0" distB="0" distL="0" distR="0" wp14:anchorId="526F6743" wp14:editId="16D96356">
                  <wp:extent cx="560070"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070" cy="184785"/>
                          </a:xfrm>
                          <a:prstGeom prst="rect">
                            <a:avLst/>
                          </a:prstGeom>
                          <a:noFill/>
                          <a:ln>
                            <a:noFill/>
                          </a:ln>
                        </pic:spPr>
                      </pic:pic>
                    </a:graphicData>
                  </a:graphic>
                </wp:inline>
              </w:drawing>
            </w:r>
          </w:p>
        </w:tc>
        <w:tc>
          <w:tcPr>
            <w:tcW w:w="1760" w:type="dxa"/>
            <w:tcBorders>
              <w:bottom w:val="double" w:sz="4" w:space="0" w:color="auto"/>
            </w:tcBorders>
            <w:shd w:val="clear" w:color="auto" w:fill="E0E0E0"/>
            <w:vAlign w:val="center"/>
          </w:tcPr>
          <w:p w14:paraId="6FA86FA0" w14:textId="77777777" w:rsidR="00525EBD" w:rsidRPr="00B916EC" w:rsidRDefault="00525EBD" w:rsidP="00D6614F">
            <w:pPr>
              <w:pStyle w:val="TAH"/>
              <w:rPr>
                <w:bCs/>
                <w:lang w:val="en-US"/>
              </w:rPr>
            </w:pPr>
            <w:r w:rsidRPr="00B916EC">
              <w:rPr>
                <w:rFonts w:cs="Arial"/>
                <w:kern w:val="24"/>
              </w:rPr>
              <w:t xml:space="preserve">Number of Symbols </w:t>
            </w:r>
            <w:r>
              <w:rPr>
                <w:noProof/>
                <w:position w:val="-12"/>
              </w:rPr>
              <w:drawing>
                <wp:inline distT="0" distB="0" distL="0" distR="0" wp14:anchorId="2CC4A698" wp14:editId="0F37F295">
                  <wp:extent cx="46482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r w:rsidRPr="00B916EC">
              <w:rPr>
                <w:rFonts w:cs="Arial"/>
                <w:kern w:val="24"/>
              </w:rPr>
              <w:t xml:space="preserve"> </w:t>
            </w:r>
          </w:p>
        </w:tc>
        <w:tc>
          <w:tcPr>
            <w:tcW w:w="1425" w:type="dxa"/>
            <w:tcBorders>
              <w:bottom w:val="double" w:sz="4" w:space="0" w:color="auto"/>
            </w:tcBorders>
            <w:shd w:val="clear" w:color="auto" w:fill="E0E0E0"/>
            <w:vAlign w:val="center"/>
          </w:tcPr>
          <w:p w14:paraId="2BCF2DDC" w14:textId="77777777" w:rsidR="00525EBD" w:rsidRPr="00B916EC" w:rsidRDefault="00525EBD" w:rsidP="00D6614F">
            <w:pPr>
              <w:pStyle w:val="TAH"/>
              <w:rPr>
                <w:bCs/>
                <w:lang w:val="en-US"/>
              </w:rPr>
            </w:pPr>
            <w:r w:rsidRPr="00B916EC">
              <w:rPr>
                <w:rFonts w:cs="Arial"/>
                <w:kern w:val="24"/>
              </w:rPr>
              <w:t xml:space="preserve">Offset (RBs) </w:t>
            </w:r>
          </w:p>
        </w:tc>
      </w:tr>
      <w:tr w:rsidR="00525EBD" w:rsidRPr="00B916EC" w14:paraId="5E2B7DBF" w14:textId="77777777" w:rsidTr="00D6614F">
        <w:trPr>
          <w:cantSplit/>
        </w:trPr>
        <w:tc>
          <w:tcPr>
            <w:tcW w:w="1071" w:type="dxa"/>
            <w:tcBorders>
              <w:top w:val="double" w:sz="4" w:space="0" w:color="auto"/>
              <w:right w:val="double" w:sz="4" w:space="0" w:color="auto"/>
            </w:tcBorders>
            <w:shd w:val="clear" w:color="auto" w:fill="auto"/>
            <w:vAlign w:val="center"/>
          </w:tcPr>
          <w:p w14:paraId="31D86D9F" w14:textId="77777777" w:rsidR="00525EBD" w:rsidRPr="00B916EC" w:rsidRDefault="00525EBD" w:rsidP="00D6614F">
            <w:pPr>
              <w:pStyle w:val="TAC"/>
              <w:rPr>
                <w:lang w:val="en-US"/>
              </w:rPr>
            </w:pPr>
            <w:r w:rsidRPr="00B916EC">
              <w:rPr>
                <w:lang w:val="en-US"/>
              </w:rPr>
              <w:t>0</w:t>
            </w:r>
          </w:p>
        </w:tc>
        <w:tc>
          <w:tcPr>
            <w:tcW w:w="3158" w:type="dxa"/>
            <w:tcBorders>
              <w:top w:val="double" w:sz="4" w:space="0" w:color="auto"/>
              <w:left w:val="double" w:sz="4" w:space="0" w:color="auto"/>
            </w:tcBorders>
            <w:vAlign w:val="center"/>
          </w:tcPr>
          <w:p w14:paraId="56F232F8" w14:textId="77777777" w:rsidR="00525EBD" w:rsidRPr="00B916EC" w:rsidRDefault="00525EBD" w:rsidP="00D6614F">
            <w:pPr>
              <w:pStyle w:val="TAC"/>
              <w:rPr>
                <w:lang w:val="en-US"/>
              </w:rPr>
            </w:pPr>
            <w:r w:rsidRPr="00B916EC">
              <w:rPr>
                <w:rFonts w:cs="Arial"/>
                <w:kern w:val="24"/>
                <w:szCs w:val="18"/>
              </w:rPr>
              <w:t xml:space="preserve">1 </w:t>
            </w:r>
          </w:p>
        </w:tc>
        <w:tc>
          <w:tcPr>
            <w:tcW w:w="1509" w:type="dxa"/>
            <w:tcBorders>
              <w:top w:val="double" w:sz="4" w:space="0" w:color="auto"/>
            </w:tcBorders>
            <w:vAlign w:val="center"/>
          </w:tcPr>
          <w:p w14:paraId="249A3581" w14:textId="77777777" w:rsidR="00525EBD" w:rsidRPr="00B916EC" w:rsidRDefault="00525EBD" w:rsidP="00D6614F">
            <w:pPr>
              <w:pStyle w:val="TAC"/>
              <w:rPr>
                <w:lang w:val="en-US"/>
              </w:rPr>
            </w:pPr>
            <w:r w:rsidRPr="00B916EC">
              <w:rPr>
                <w:rFonts w:cs="Arial"/>
                <w:kern w:val="24"/>
                <w:szCs w:val="18"/>
              </w:rPr>
              <w:t>24</w:t>
            </w:r>
          </w:p>
        </w:tc>
        <w:tc>
          <w:tcPr>
            <w:tcW w:w="1760" w:type="dxa"/>
            <w:tcBorders>
              <w:top w:val="double" w:sz="4" w:space="0" w:color="auto"/>
            </w:tcBorders>
            <w:vAlign w:val="center"/>
          </w:tcPr>
          <w:p w14:paraId="4B034E6F" w14:textId="77777777" w:rsidR="00525EBD" w:rsidRPr="00B916EC" w:rsidRDefault="00525EBD" w:rsidP="00D6614F">
            <w:pPr>
              <w:pStyle w:val="TAC"/>
              <w:rPr>
                <w:lang w:val="en-US"/>
              </w:rPr>
            </w:pPr>
            <w:r w:rsidRPr="00B916EC">
              <w:rPr>
                <w:rFonts w:cs="Arial"/>
                <w:kern w:val="24"/>
                <w:szCs w:val="18"/>
              </w:rPr>
              <w:t>2</w:t>
            </w:r>
          </w:p>
        </w:tc>
        <w:tc>
          <w:tcPr>
            <w:tcW w:w="1425" w:type="dxa"/>
            <w:tcBorders>
              <w:top w:val="double" w:sz="4" w:space="0" w:color="auto"/>
            </w:tcBorders>
            <w:vAlign w:val="center"/>
          </w:tcPr>
          <w:p w14:paraId="58E4D77B" w14:textId="77777777" w:rsidR="00525EBD" w:rsidRPr="00B916EC" w:rsidRDefault="00525EBD" w:rsidP="00D6614F">
            <w:pPr>
              <w:pStyle w:val="TAC"/>
              <w:rPr>
                <w:lang w:val="en-US"/>
              </w:rPr>
            </w:pPr>
            <w:r w:rsidRPr="00B916EC">
              <w:rPr>
                <w:rFonts w:cs="Arial"/>
                <w:kern w:val="24"/>
                <w:szCs w:val="18"/>
              </w:rPr>
              <w:t>0</w:t>
            </w:r>
          </w:p>
        </w:tc>
      </w:tr>
      <w:tr w:rsidR="00525EBD" w:rsidRPr="00B916EC" w14:paraId="3E762A2C" w14:textId="77777777" w:rsidTr="00D6614F">
        <w:trPr>
          <w:cantSplit/>
        </w:trPr>
        <w:tc>
          <w:tcPr>
            <w:tcW w:w="1071" w:type="dxa"/>
            <w:tcBorders>
              <w:right w:val="double" w:sz="4" w:space="0" w:color="auto"/>
            </w:tcBorders>
            <w:shd w:val="clear" w:color="auto" w:fill="auto"/>
            <w:vAlign w:val="center"/>
          </w:tcPr>
          <w:p w14:paraId="4583F016" w14:textId="77777777" w:rsidR="00525EBD" w:rsidRPr="00B916EC" w:rsidRDefault="00525EBD" w:rsidP="00D6614F">
            <w:pPr>
              <w:pStyle w:val="TAC"/>
              <w:rPr>
                <w:lang w:val="en-US"/>
              </w:rPr>
            </w:pPr>
            <w:r w:rsidRPr="00B916EC">
              <w:rPr>
                <w:lang w:val="en-US"/>
              </w:rPr>
              <w:t>1</w:t>
            </w:r>
          </w:p>
        </w:tc>
        <w:tc>
          <w:tcPr>
            <w:tcW w:w="3158" w:type="dxa"/>
            <w:tcBorders>
              <w:left w:val="double" w:sz="4" w:space="0" w:color="auto"/>
            </w:tcBorders>
            <w:vAlign w:val="center"/>
          </w:tcPr>
          <w:p w14:paraId="719E64D0" w14:textId="77777777" w:rsidR="00525EBD" w:rsidRPr="00B916EC" w:rsidRDefault="00525EBD" w:rsidP="00D6614F">
            <w:pPr>
              <w:pStyle w:val="TAC"/>
              <w:rPr>
                <w:lang w:val="en-US"/>
              </w:rPr>
            </w:pPr>
            <w:r w:rsidRPr="00B916EC">
              <w:rPr>
                <w:rFonts w:cs="Arial"/>
                <w:kern w:val="24"/>
                <w:szCs w:val="18"/>
              </w:rPr>
              <w:t xml:space="preserve">1 </w:t>
            </w:r>
          </w:p>
        </w:tc>
        <w:tc>
          <w:tcPr>
            <w:tcW w:w="1509" w:type="dxa"/>
            <w:vAlign w:val="center"/>
          </w:tcPr>
          <w:p w14:paraId="648E842F" w14:textId="77777777" w:rsidR="00525EBD" w:rsidRPr="00B916EC" w:rsidRDefault="00525EBD" w:rsidP="00D6614F">
            <w:pPr>
              <w:pStyle w:val="TAC"/>
              <w:rPr>
                <w:lang w:val="en-US"/>
              </w:rPr>
            </w:pPr>
            <w:r w:rsidRPr="00B916EC">
              <w:rPr>
                <w:rFonts w:cs="Arial"/>
                <w:kern w:val="24"/>
                <w:szCs w:val="18"/>
              </w:rPr>
              <w:t>24</w:t>
            </w:r>
          </w:p>
        </w:tc>
        <w:tc>
          <w:tcPr>
            <w:tcW w:w="1760" w:type="dxa"/>
            <w:vAlign w:val="center"/>
          </w:tcPr>
          <w:p w14:paraId="4A71EC65" w14:textId="77777777" w:rsidR="00525EBD" w:rsidRPr="00B916EC" w:rsidRDefault="00525EBD" w:rsidP="00D6614F">
            <w:pPr>
              <w:pStyle w:val="TAC"/>
              <w:rPr>
                <w:lang w:val="en-US"/>
              </w:rPr>
            </w:pPr>
            <w:r w:rsidRPr="00B916EC">
              <w:rPr>
                <w:rFonts w:cs="Arial"/>
                <w:kern w:val="24"/>
                <w:szCs w:val="18"/>
              </w:rPr>
              <w:t>2</w:t>
            </w:r>
          </w:p>
        </w:tc>
        <w:tc>
          <w:tcPr>
            <w:tcW w:w="1425" w:type="dxa"/>
            <w:vAlign w:val="center"/>
          </w:tcPr>
          <w:p w14:paraId="0F86B90F" w14:textId="77777777" w:rsidR="00525EBD" w:rsidRPr="00B916EC" w:rsidRDefault="00525EBD" w:rsidP="00D6614F">
            <w:pPr>
              <w:pStyle w:val="TAC"/>
              <w:rPr>
                <w:lang w:val="en-US"/>
              </w:rPr>
            </w:pPr>
            <w:r w:rsidRPr="00B916EC">
              <w:rPr>
                <w:rFonts w:cs="Arial"/>
                <w:kern w:val="24"/>
                <w:szCs w:val="18"/>
              </w:rPr>
              <w:t>4</w:t>
            </w:r>
          </w:p>
        </w:tc>
      </w:tr>
      <w:tr w:rsidR="00525EBD" w:rsidRPr="00B916EC" w14:paraId="28E9D6CF" w14:textId="77777777" w:rsidTr="00D6614F">
        <w:trPr>
          <w:cantSplit/>
        </w:trPr>
        <w:tc>
          <w:tcPr>
            <w:tcW w:w="1071" w:type="dxa"/>
            <w:tcBorders>
              <w:right w:val="double" w:sz="4" w:space="0" w:color="auto"/>
            </w:tcBorders>
            <w:shd w:val="clear" w:color="auto" w:fill="auto"/>
            <w:vAlign w:val="center"/>
          </w:tcPr>
          <w:p w14:paraId="563CBCE4" w14:textId="77777777" w:rsidR="00525EBD" w:rsidRPr="00B916EC" w:rsidRDefault="00525EBD" w:rsidP="00D6614F">
            <w:pPr>
              <w:pStyle w:val="TAC"/>
            </w:pPr>
            <w:r w:rsidRPr="00B916EC">
              <w:t>2</w:t>
            </w:r>
          </w:p>
        </w:tc>
        <w:tc>
          <w:tcPr>
            <w:tcW w:w="3158" w:type="dxa"/>
            <w:tcBorders>
              <w:left w:val="double" w:sz="4" w:space="0" w:color="auto"/>
            </w:tcBorders>
            <w:vAlign w:val="center"/>
          </w:tcPr>
          <w:p w14:paraId="732747AC"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44F59150" w14:textId="77777777" w:rsidR="00525EBD" w:rsidRPr="00B916EC" w:rsidRDefault="00525EBD" w:rsidP="00D6614F">
            <w:pPr>
              <w:pStyle w:val="TAC"/>
            </w:pPr>
            <w:r w:rsidRPr="00B916EC">
              <w:rPr>
                <w:rFonts w:cs="Arial"/>
                <w:kern w:val="24"/>
                <w:szCs w:val="18"/>
              </w:rPr>
              <w:t>48</w:t>
            </w:r>
          </w:p>
        </w:tc>
        <w:tc>
          <w:tcPr>
            <w:tcW w:w="1760" w:type="dxa"/>
            <w:vAlign w:val="center"/>
          </w:tcPr>
          <w:p w14:paraId="1BD47F69" w14:textId="77777777" w:rsidR="00525EBD" w:rsidRPr="00B916EC" w:rsidRDefault="00525EBD" w:rsidP="00D6614F">
            <w:pPr>
              <w:pStyle w:val="TAC"/>
            </w:pPr>
            <w:r w:rsidRPr="00B916EC">
              <w:rPr>
                <w:rFonts w:cs="Arial"/>
                <w:kern w:val="24"/>
                <w:szCs w:val="18"/>
              </w:rPr>
              <w:t>1</w:t>
            </w:r>
          </w:p>
        </w:tc>
        <w:tc>
          <w:tcPr>
            <w:tcW w:w="1425" w:type="dxa"/>
            <w:vAlign w:val="center"/>
          </w:tcPr>
          <w:p w14:paraId="42288E59" w14:textId="77777777" w:rsidR="00525EBD" w:rsidRPr="00B916EC" w:rsidRDefault="00525EBD" w:rsidP="00D6614F">
            <w:pPr>
              <w:pStyle w:val="TAC"/>
            </w:pPr>
            <w:r w:rsidRPr="00B916EC">
              <w:rPr>
                <w:rFonts w:cs="Arial"/>
                <w:kern w:val="24"/>
                <w:szCs w:val="18"/>
              </w:rPr>
              <w:t>14</w:t>
            </w:r>
          </w:p>
        </w:tc>
      </w:tr>
      <w:tr w:rsidR="00525EBD" w:rsidRPr="00B916EC" w14:paraId="5C85C4D5" w14:textId="77777777" w:rsidTr="00D6614F">
        <w:trPr>
          <w:cantSplit/>
        </w:trPr>
        <w:tc>
          <w:tcPr>
            <w:tcW w:w="1071" w:type="dxa"/>
            <w:tcBorders>
              <w:right w:val="double" w:sz="4" w:space="0" w:color="auto"/>
            </w:tcBorders>
            <w:shd w:val="clear" w:color="auto" w:fill="auto"/>
            <w:vAlign w:val="center"/>
          </w:tcPr>
          <w:p w14:paraId="2DE27AF3" w14:textId="77777777" w:rsidR="00525EBD" w:rsidRPr="00B916EC" w:rsidRDefault="00525EBD" w:rsidP="00D6614F">
            <w:pPr>
              <w:pStyle w:val="TAC"/>
            </w:pPr>
            <w:r w:rsidRPr="00B916EC">
              <w:t>3</w:t>
            </w:r>
          </w:p>
        </w:tc>
        <w:tc>
          <w:tcPr>
            <w:tcW w:w="3158" w:type="dxa"/>
            <w:tcBorders>
              <w:left w:val="double" w:sz="4" w:space="0" w:color="auto"/>
            </w:tcBorders>
            <w:vAlign w:val="center"/>
          </w:tcPr>
          <w:p w14:paraId="64937525"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0802077A" w14:textId="77777777" w:rsidR="00525EBD" w:rsidRPr="00B916EC" w:rsidRDefault="00525EBD" w:rsidP="00D6614F">
            <w:pPr>
              <w:pStyle w:val="TAC"/>
            </w:pPr>
            <w:r w:rsidRPr="00B916EC">
              <w:rPr>
                <w:rFonts w:cs="Arial"/>
                <w:kern w:val="24"/>
                <w:szCs w:val="18"/>
              </w:rPr>
              <w:t>48</w:t>
            </w:r>
          </w:p>
        </w:tc>
        <w:tc>
          <w:tcPr>
            <w:tcW w:w="1760" w:type="dxa"/>
            <w:vAlign w:val="center"/>
          </w:tcPr>
          <w:p w14:paraId="50E59089" w14:textId="77777777" w:rsidR="00525EBD" w:rsidRPr="00B916EC" w:rsidRDefault="00525EBD" w:rsidP="00D6614F">
            <w:pPr>
              <w:pStyle w:val="TAC"/>
            </w:pPr>
            <w:r w:rsidRPr="00B916EC">
              <w:rPr>
                <w:rFonts w:cs="Arial"/>
                <w:kern w:val="24"/>
                <w:szCs w:val="18"/>
              </w:rPr>
              <w:t>2</w:t>
            </w:r>
          </w:p>
        </w:tc>
        <w:tc>
          <w:tcPr>
            <w:tcW w:w="1425" w:type="dxa"/>
            <w:vAlign w:val="center"/>
          </w:tcPr>
          <w:p w14:paraId="11E6C0F9" w14:textId="77777777" w:rsidR="00525EBD" w:rsidRPr="00B916EC" w:rsidRDefault="00525EBD" w:rsidP="00D6614F">
            <w:pPr>
              <w:pStyle w:val="TAC"/>
            </w:pPr>
            <w:r w:rsidRPr="00B916EC">
              <w:rPr>
                <w:rFonts w:cs="Arial"/>
                <w:kern w:val="24"/>
                <w:szCs w:val="18"/>
              </w:rPr>
              <w:t>14</w:t>
            </w:r>
          </w:p>
        </w:tc>
      </w:tr>
      <w:tr w:rsidR="00525EBD" w:rsidRPr="00B916EC" w14:paraId="69E285FA" w14:textId="77777777" w:rsidTr="00D6614F">
        <w:trPr>
          <w:cantSplit/>
        </w:trPr>
        <w:tc>
          <w:tcPr>
            <w:tcW w:w="1071" w:type="dxa"/>
            <w:tcBorders>
              <w:right w:val="double" w:sz="4" w:space="0" w:color="auto"/>
            </w:tcBorders>
            <w:shd w:val="clear" w:color="auto" w:fill="auto"/>
            <w:vAlign w:val="center"/>
          </w:tcPr>
          <w:p w14:paraId="12DCF7F2" w14:textId="77777777" w:rsidR="00525EBD" w:rsidRPr="00B916EC" w:rsidRDefault="00525EBD" w:rsidP="00D6614F">
            <w:pPr>
              <w:pStyle w:val="TAC"/>
            </w:pPr>
            <w:r w:rsidRPr="00B916EC">
              <w:t>4</w:t>
            </w:r>
          </w:p>
        </w:tc>
        <w:tc>
          <w:tcPr>
            <w:tcW w:w="3158" w:type="dxa"/>
            <w:tcBorders>
              <w:left w:val="double" w:sz="4" w:space="0" w:color="auto"/>
            </w:tcBorders>
            <w:vAlign w:val="center"/>
          </w:tcPr>
          <w:p w14:paraId="4220CD3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F6D89B3" w14:textId="77777777" w:rsidR="00525EBD" w:rsidRPr="00B916EC" w:rsidRDefault="00525EBD" w:rsidP="00D6614F">
            <w:pPr>
              <w:pStyle w:val="TAC"/>
            </w:pPr>
            <w:r>
              <w:rPr>
                <w:rFonts w:cs="Arial"/>
                <w:kern w:val="24"/>
                <w:szCs w:val="18"/>
              </w:rPr>
              <w:t>24</w:t>
            </w:r>
          </w:p>
        </w:tc>
        <w:tc>
          <w:tcPr>
            <w:tcW w:w="1760" w:type="dxa"/>
            <w:vAlign w:val="center"/>
          </w:tcPr>
          <w:p w14:paraId="28488640" w14:textId="77777777" w:rsidR="00525EBD" w:rsidRPr="00B916EC" w:rsidRDefault="00525EBD" w:rsidP="00D6614F">
            <w:pPr>
              <w:pStyle w:val="TAC"/>
            </w:pPr>
            <w:r>
              <w:rPr>
                <w:rFonts w:cs="Arial"/>
                <w:kern w:val="24"/>
                <w:szCs w:val="18"/>
              </w:rPr>
              <w:t>2</w:t>
            </w:r>
          </w:p>
        </w:tc>
        <w:tc>
          <w:tcPr>
            <w:tcW w:w="1425" w:type="dxa"/>
            <w:vAlign w:val="center"/>
          </w:tcPr>
          <w:p w14:paraId="01530039" w14:textId="77777777" w:rsidR="00525EBD" w:rsidRPr="00B916EC" w:rsidRDefault="00525EBD" w:rsidP="00D6614F">
            <w:pPr>
              <w:pStyle w:val="TAC"/>
              <w:rPr>
                <w:rFonts w:cs="Arial"/>
                <w:kern w:val="24"/>
                <w:szCs w:val="18"/>
              </w:rPr>
            </w:pPr>
            <w:r w:rsidRPr="00B916EC">
              <w:rPr>
                <w:rFonts w:cs="Arial"/>
                <w:kern w:val="24"/>
                <w:szCs w:val="18"/>
              </w:rPr>
              <w:t xml:space="preserve">-20 if </w:t>
            </w:r>
            <w:r w:rsidRPr="007407C8">
              <w:rPr>
                <w:noProof/>
                <w:position w:val="-10"/>
                <w:sz w:val="16"/>
              </w:rPr>
              <w:drawing>
                <wp:inline distT="0" distB="0" distL="0" distR="0" wp14:anchorId="7061FE0A" wp14:editId="7A5BC382">
                  <wp:extent cx="311201" cy="18408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919" cy="185101"/>
                          </a:xfrm>
                          <a:prstGeom prst="rect">
                            <a:avLst/>
                          </a:prstGeom>
                          <a:noFill/>
                          <a:ln>
                            <a:noFill/>
                          </a:ln>
                        </pic:spPr>
                      </pic:pic>
                    </a:graphicData>
                  </a:graphic>
                </wp:inline>
              </w:drawing>
            </w:r>
            <w:r w:rsidRPr="00B916EC">
              <w:rPr>
                <w:rFonts w:cs="Arial"/>
                <w:kern w:val="24"/>
                <w:szCs w:val="18"/>
              </w:rPr>
              <w:t xml:space="preserve"> </w:t>
            </w:r>
          </w:p>
          <w:p w14:paraId="683C3C4F"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2D68586D" wp14:editId="17150D5D">
                  <wp:extent cx="409616" cy="162839"/>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846" cy="164123"/>
                          </a:xfrm>
                          <a:prstGeom prst="rect">
                            <a:avLst/>
                          </a:prstGeom>
                          <a:noFill/>
                          <a:ln>
                            <a:noFill/>
                          </a:ln>
                        </pic:spPr>
                      </pic:pic>
                    </a:graphicData>
                  </a:graphic>
                </wp:inline>
              </w:drawing>
            </w:r>
          </w:p>
        </w:tc>
      </w:tr>
      <w:tr w:rsidR="00525EBD" w:rsidRPr="00B916EC" w14:paraId="0D2DA19D" w14:textId="77777777" w:rsidTr="00D6614F">
        <w:trPr>
          <w:cantSplit/>
        </w:trPr>
        <w:tc>
          <w:tcPr>
            <w:tcW w:w="1071" w:type="dxa"/>
            <w:tcBorders>
              <w:right w:val="double" w:sz="4" w:space="0" w:color="auto"/>
            </w:tcBorders>
            <w:shd w:val="clear" w:color="auto" w:fill="auto"/>
            <w:vAlign w:val="center"/>
          </w:tcPr>
          <w:p w14:paraId="323AC6FA" w14:textId="77777777" w:rsidR="00525EBD" w:rsidRPr="00B916EC" w:rsidRDefault="00525EBD" w:rsidP="00D6614F">
            <w:pPr>
              <w:pStyle w:val="TAC"/>
            </w:pPr>
            <w:r w:rsidRPr="00B916EC">
              <w:t>5</w:t>
            </w:r>
          </w:p>
        </w:tc>
        <w:tc>
          <w:tcPr>
            <w:tcW w:w="3158" w:type="dxa"/>
            <w:tcBorders>
              <w:left w:val="double" w:sz="4" w:space="0" w:color="auto"/>
            </w:tcBorders>
            <w:vAlign w:val="center"/>
          </w:tcPr>
          <w:p w14:paraId="13F021AA"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E483D1D" w14:textId="77777777" w:rsidR="00525EBD" w:rsidRPr="00B916EC" w:rsidRDefault="00525EBD" w:rsidP="00D6614F">
            <w:pPr>
              <w:pStyle w:val="TAC"/>
            </w:pPr>
            <w:r>
              <w:rPr>
                <w:rFonts w:cs="Arial"/>
                <w:kern w:val="24"/>
                <w:szCs w:val="18"/>
              </w:rPr>
              <w:t>24</w:t>
            </w:r>
          </w:p>
        </w:tc>
        <w:tc>
          <w:tcPr>
            <w:tcW w:w="1760" w:type="dxa"/>
            <w:vAlign w:val="center"/>
          </w:tcPr>
          <w:p w14:paraId="345D70E1" w14:textId="77777777" w:rsidR="00525EBD" w:rsidRPr="00B916EC" w:rsidRDefault="00525EBD" w:rsidP="00D6614F">
            <w:pPr>
              <w:pStyle w:val="TAC"/>
            </w:pPr>
            <w:r>
              <w:rPr>
                <w:rFonts w:cs="Arial"/>
                <w:kern w:val="24"/>
                <w:szCs w:val="18"/>
              </w:rPr>
              <w:t>2</w:t>
            </w:r>
          </w:p>
        </w:tc>
        <w:tc>
          <w:tcPr>
            <w:tcW w:w="1425" w:type="dxa"/>
            <w:vAlign w:val="center"/>
          </w:tcPr>
          <w:p w14:paraId="7FC03E94" w14:textId="77777777" w:rsidR="00525EBD" w:rsidRPr="00B916EC" w:rsidRDefault="00525EBD" w:rsidP="00D6614F">
            <w:pPr>
              <w:pStyle w:val="TAC"/>
            </w:pPr>
            <w:r w:rsidRPr="00B916EC">
              <w:rPr>
                <w:rFonts w:cs="Arial"/>
                <w:kern w:val="24"/>
                <w:szCs w:val="18"/>
              </w:rPr>
              <w:t>24</w:t>
            </w:r>
          </w:p>
        </w:tc>
      </w:tr>
      <w:tr w:rsidR="00525EBD" w:rsidRPr="00B916EC" w14:paraId="33BE2E10" w14:textId="77777777" w:rsidTr="00D6614F">
        <w:trPr>
          <w:cantSplit/>
        </w:trPr>
        <w:tc>
          <w:tcPr>
            <w:tcW w:w="1071" w:type="dxa"/>
            <w:tcBorders>
              <w:right w:val="double" w:sz="4" w:space="0" w:color="auto"/>
            </w:tcBorders>
            <w:shd w:val="clear" w:color="auto" w:fill="auto"/>
            <w:vAlign w:val="center"/>
          </w:tcPr>
          <w:p w14:paraId="2A9DC29A" w14:textId="77777777" w:rsidR="00525EBD" w:rsidRPr="00B916EC" w:rsidRDefault="00525EBD" w:rsidP="00D6614F">
            <w:pPr>
              <w:pStyle w:val="TAC"/>
            </w:pPr>
            <w:r w:rsidRPr="00B916EC">
              <w:t>6</w:t>
            </w:r>
          </w:p>
        </w:tc>
        <w:tc>
          <w:tcPr>
            <w:tcW w:w="3158" w:type="dxa"/>
            <w:tcBorders>
              <w:left w:val="double" w:sz="4" w:space="0" w:color="auto"/>
            </w:tcBorders>
            <w:vAlign w:val="center"/>
          </w:tcPr>
          <w:p w14:paraId="013F5B20"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697918B" w14:textId="77777777" w:rsidR="00525EBD" w:rsidRPr="00B916EC" w:rsidRDefault="00525EBD" w:rsidP="00D6614F">
            <w:pPr>
              <w:pStyle w:val="TAC"/>
            </w:pPr>
            <w:r>
              <w:rPr>
                <w:rFonts w:cs="Arial"/>
                <w:kern w:val="24"/>
                <w:szCs w:val="18"/>
              </w:rPr>
              <w:t>48</w:t>
            </w:r>
          </w:p>
        </w:tc>
        <w:tc>
          <w:tcPr>
            <w:tcW w:w="1760" w:type="dxa"/>
            <w:vAlign w:val="center"/>
          </w:tcPr>
          <w:p w14:paraId="2FB7872C" w14:textId="77777777" w:rsidR="00525EBD" w:rsidRPr="00B916EC" w:rsidRDefault="00525EBD" w:rsidP="00D6614F">
            <w:pPr>
              <w:pStyle w:val="TAC"/>
            </w:pPr>
            <w:r>
              <w:rPr>
                <w:rFonts w:cs="Arial"/>
                <w:kern w:val="24"/>
                <w:szCs w:val="18"/>
              </w:rPr>
              <w:t>2</w:t>
            </w:r>
          </w:p>
        </w:tc>
        <w:tc>
          <w:tcPr>
            <w:tcW w:w="1425" w:type="dxa"/>
            <w:vAlign w:val="center"/>
          </w:tcPr>
          <w:p w14:paraId="2EC963CC" w14:textId="77777777" w:rsidR="00525EBD" w:rsidRPr="00B916EC" w:rsidRDefault="00525EBD" w:rsidP="00D6614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DAE725E" wp14:editId="486641DC">
                  <wp:extent cx="347777" cy="205721"/>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725" cy="208648"/>
                          </a:xfrm>
                          <a:prstGeom prst="rect">
                            <a:avLst/>
                          </a:prstGeom>
                          <a:noFill/>
                          <a:ln>
                            <a:noFill/>
                          </a:ln>
                        </pic:spPr>
                      </pic:pic>
                    </a:graphicData>
                  </a:graphic>
                </wp:inline>
              </w:drawing>
            </w:r>
            <w:r w:rsidRPr="00B916EC">
              <w:rPr>
                <w:rFonts w:cs="Arial"/>
                <w:kern w:val="24"/>
                <w:szCs w:val="18"/>
              </w:rPr>
              <w:t xml:space="preserve"> </w:t>
            </w:r>
          </w:p>
          <w:p w14:paraId="7F066784"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15F97A3A" wp14:editId="1ED2CCBA">
                  <wp:extent cx="303885" cy="179757"/>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003" cy="181010"/>
                          </a:xfrm>
                          <a:prstGeom prst="rect">
                            <a:avLst/>
                          </a:prstGeom>
                          <a:noFill/>
                          <a:ln>
                            <a:noFill/>
                          </a:ln>
                        </pic:spPr>
                      </pic:pic>
                    </a:graphicData>
                  </a:graphic>
                </wp:inline>
              </w:drawing>
            </w:r>
          </w:p>
        </w:tc>
      </w:tr>
      <w:tr w:rsidR="00525EBD" w:rsidRPr="00B916EC" w14:paraId="4DA1BF8E" w14:textId="77777777" w:rsidTr="00D6614F">
        <w:trPr>
          <w:cantSplit/>
        </w:trPr>
        <w:tc>
          <w:tcPr>
            <w:tcW w:w="1071" w:type="dxa"/>
            <w:tcBorders>
              <w:right w:val="double" w:sz="4" w:space="0" w:color="auto"/>
            </w:tcBorders>
            <w:shd w:val="clear" w:color="auto" w:fill="auto"/>
            <w:vAlign w:val="center"/>
          </w:tcPr>
          <w:p w14:paraId="21F9E013" w14:textId="77777777" w:rsidR="00525EBD" w:rsidRPr="00B916EC" w:rsidRDefault="00525EBD" w:rsidP="00D6614F">
            <w:pPr>
              <w:pStyle w:val="TAC"/>
            </w:pPr>
            <w:r w:rsidRPr="00B916EC">
              <w:t>7</w:t>
            </w:r>
          </w:p>
        </w:tc>
        <w:tc>
          <w:tcPr>
            <w:tcW w:w="3158" w:type="dxa"/>
            <w:tcBorders>
              <w:left w:val="double" w:sz="4" w:space="0" w:color="auto"/>
            </w:tcBorders>
            <w:vAlign w:val="center"/>
          </w:tcPr>
          <w:p w14:paraId="0A15FE9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08D4977D" w14:textId="77777777" w:rsidR="00525EBD" w:rsidRPr="00B916EC" w:rsidRDefault="00525EBD" w:rsidP="00D6614F">
            <w:pPr>
              <w:pStyle w:val="TAC"/>
            </w:pPr>
            <w:r>
              <w:rPr>
                <w:rFonts w:cs="Arial"/>
                <w:kern w:val="24"/>
                <w:szCs w:val="18"/>
              </w:rPr>
              <w:t>48</w:t>
            </w:r>
          </w:p>
        </w:tc>
        <w:tc>
          <w:tcPr>
            <w:tcW w:w="1760" w:type="dxa"/>
            <w:vAlign w:val="center"/>
          </w:tcPr>
          <w:p w14:paraId="5EC44577" w14:textId="77777777" w:rsidR="00525EBD" w:rsidRPr="00B916EC" w:rsidRDefault="00525EBD" w:rsidP="00D6614F">
            <w:pPr>
              <w:pStyle w:val="TAC"/>
            </w:pPr>
            <w:r w:rsidRPr="00B916EC">
              <w:rPr>
                <w:rFonts w:cs="Arial"/>
                <w:kern w:val="24"/>
                <w:szCs w:val="18"/>
              </w:rPr>
              <w:t>2</w:t>
            </w:r>
          </w:p>
        </w:tc>
        <w:tc>
          <w:tcPr>
            <w:tcW w:w="1425" w:type="dxa"/>
            <w:vAlign w:val="center"/>
          </w:tcPr>
          <w:p w14:paraId="2AA9C2C5" w14:textId="77777777" w:rsidR="00525EBD" w:rsidRPr="00B916EC" w:rsidRDefault="00525EBD" w:rsidP="00D6614F">
            <w:pPr>
              <w:pStyle w:val="TAC"/>
            </w:pPr>
            <w:r w:rsidRPr="00B916EC">
              <w:rPr>
                <w:rFonts w:cs="Arial"/>
                <w:kern w:val="24"/>
                <w:szCs w:val="18"/>
              </w:rPr>
              <w:t>48</w:t>
            </w:r>
          </w:p>
        </w:tc>
      </w:tr>
      <w:tr w:rsidR="00525EBD" w:rsidRPr="00B916EC" w14:paraId="6B0FA4AD" w14:textId="77777777" w:rsidTr="00D6614F">
        <w:trPr>
          <w:cantSplit/>
        </w:trPr>
        <w:tc>
          <w:tcPr>
            <w:tcW w:w="1071" w:type="dxa"/>
            <w:tcBorders>
              <w:right w:val="double" w:sz="4" w:space="0" w:color="auto"/>
            </w:tcBorders>
            <w:shd w:val="clear" w:color="auto" w:fill="auto"/>
            <w:vAlign w:val="center"/>
          </w:tcPr>
          <w:p w14:paraId="513E8912" w14:textId="77777777" w:rsidR="00525EBD" w:rsidRPr="00B916EC" w:rsidRDefault="00525EBD" w:rsidP="00D6614F">
            <w:pPr>
              <w:pStyle w:val="TAC"/>
            </w:pPr>
            <w:r w:rsidRPr="00B916EC">
              <w:t>8</w:t>
            </w:r>
          </w:p>
        </w:tc>
        <w:tc>
          <w:tcPr>
            <w:tcW w:w="7852" w:type="dxa"/>
            <w:gridSpan w:val="4"/>
            <w:tcBorders>
              <w:left w:val="double" w:sz="4" w:space="0" w:color="auto"/>
            </w:tcBorders>
            <w:vAlign w:val="center"/>
          </w:tcPr>
          <w:p w14:paraId="671D5340" w14:textId="77777777" w:rsidR="00525EBD" w:rsidRPr="00B916EC" w:rsidRDefault="00525EBD" w:rsidP="00D6614F">
            <w:pPr>
              <w:pStyle w:val="TAC"/>
            </w:pPr>
            <w:r w:rsidRPr="00B916EC">
              <w:rPr>
                <w:rFonts w:cs="Arial"/>
                <w:kern w:val="24"/>
                <w:szCs w:val="18"/>
              </w:rPr>
              <w:t>Reserved</w:t>
            </w:r>
          </w:p>
        </w:tc>
      </w:tr>
      <w:tr w:rsidR="00525EBD" w:rsidRPr="00B916EC" w14:paraId="355C8DDB" w14:textId="77777777" w:rsidTr="00D6614F">
        <w:trPr>
          <w:cantSplit/>
        </w:trPr>
        <w:tc>
          <w:tcPr>
            <w:tcW w:w="1071" w:type="dxa"/>
            <w:tcBorders>
              <w:right w:val="double" w:sz="4" w:space="0" w:color="auto"/>
            </w:tcBorders>
            <w:shd w:val="clear" w:color="auto" w:fill="auto"/>
            <w:vAlign w:val="center"/>
          </w:tcPr>
          <w:p w14:paraId="522D664D" w14:textId="77777777" w:rsidR="00525EBD" w:rsidRPr="00B916EC" w:rsidRDefault="00525EBD" w:rsidP="00D6614F">
            <w:pPr>
              <w:pStyle w:val="TAC"/>
            </w:pPr>
            <w:r w:rsidRPr="00B916EC">
              <w:t>9</w:t>
            </w:r>
          </w:p>
        </w:tc>
        <w:tc>
          <w:tcPr>
            <w:tcW w:w="7852" w:type="dxa"/>
            <w:gridSpan w:val="4"/>
            <w:tcBorders>
              <w:left w:val="double" w:sz="4" w:space="0" w:color="auto"/>
            </w:tcBorders>
            <w:vAlign w:val="center"/>
          </w:tcPr>
          <w:p w14:paraId="32BA6FB7" w14:textId="77777777" w:rsidR="00525EBD" w:rsidRPr="00B916EC" w:rsidRDefault="00525EBD" w:rsidP="00D6614F">
            <w:pPr>
              <w:pStyle w:val="TAC"/>
            </w:pPr>
            <w:r w:rsidRPr="00B916EC">
              <w:rPr>
                <w:rFonts w:cs="Arial"/>
                <w:kern w:val="24"/>
                <w:szCs w:val="18"/>
              </w:rPr>
              <w:t>Reserved</w:t>
            </w:r>
          </w:p>
        </w:tc>
      </w:tr>
      <w:tr w:rsidR="00525EBD" w:rsidRPr="00B916EC" w14:paraId="76BE5B2D" w14:textId="77777777" w:rsidTr="00D6614F">
        <w:trPr>
          <w:cantSplit/>
        </w:trPr>
        <w:tc>
          <w:tcPr>
            <w:tcW w:w="1071" w:type="dxa"/>
            <w:tcBorders>
              <w:right w:val="double" w:sz="4" w:space="0" w:color="auto"/>
            </w:tcBorders>
            <w:shd w:val="clear" w:color="auto" w:fill="auto"/>
            <w:vAlign w:val="center"/>
          </w:tcPr>
          <w:p w14:paraId="3ABAE440" w14:textId="77777777" w:rsidR="00525EBD" w:rsidRPr="00B916EC" w:rsidRDefault="00525EBD" w:rsidP="00D6614F">
            <w:pPr>
              <w:pStyle w:val="TAC"/>
            </w:pPr>
            <w:r w:rsidRPr="00B916EC">
              <w:t>10</w:t>
            </w:r>
          </w:p>
        </w:tc>
        <w:tc>
          <w:tcPr>
            <w:tcW w:w="7852" w:type="dxa"/>
            <w:gridSpan w:val="4"/>
            <w:tcBorders>
              <w:left w:val="double" w:sz="4" w:space="0" w:color="auto"/>
            </w:tcBorders>
            <w:vAlign w:val="center"/>
          </w:tcPr>
          <w:p w14:paraId="2ED32EFD" w14:textId="77777777" w:rsidR="00525EBD" w:rsidRPr="00B916EC" w:rsidRDefault="00525EBD" w:rsidP="00D6614F">
            <w:pPr>
              <w:pStyle w:val="TAC"/>
            </w:pPr>
            <w:r w:rsidRPr="00B916EC">
              <w:rPr>
                <w:rFonts w:cs="Arial"/>
                <w:kern w:val="24"/>
                <w:szCs w:val="18"/>
              </w:rPr>
              <w:t>Reserved</w:t>
            </w:r>
          </w:p>
        </w:tc>
      </w:tr>
      <w:tr w:rsidR="00525EBD" w:rsidRPr="00B916EC" w14:paraId="0EA98971" w14:textId="77777777" w:rsidTr="00D6614F">
        <w:trPr>
          <w:cantSplit/>
        </w:trPr>
        <w:tc>
          <w:tcPr>
            <w:tcW w:w="1071" w:type="dxa"/>
            <w:tcBorders>
              <w:right w:val="double" w:sz="4" w:space="0" w:color="auto"/>
            </w:tcBorders>
            <w:shd w:val="clear" w:color="auto" w:fill="auto"/>
            <w:vAlign w:val="center"/>
          </w:tcPr>
          <w:p w14:paraId="7FBCC12F" w14:textId="77777777" w:rsidR="00525EBD" w:rsidRPr="00B916EC" w:rsidRDefault="00525EBD" w:rsidP="00D6614F">
            <w:pPr>
              <w:pStyle w:val="TAC"/>
            </w:pPr>
            <w:r w:rsidRPr="00B916EC">
              <w:t>11</w:t>
            </w:r>
          </w:p>
        </w:tc>
        <w:tc>
          <w:tcPr>
            <w:tcW w:w="7852" w:type="dxa"/>
            <w:gridSpan w:val="4"/>
            <w:tcBorders>
              <w:left w:val="double" w:sz="4" w:space="0" w:color="auto"/>
            </w:tcBorders>
            <w:vAlign w:val="center"/>
          </w:tcPr>
          <w:p w14:paraId="074C2163" w14:textId="77777777" w:rsidR="00525EBD" w:rsidRPr="00B916EC" w:rsidRDefault="00525EBD" w:rsidP="00D6614F">
            <w:pPr>
              <w:pStyle w:val="TAC"/>
            </w:pPr>
            <w:r w:rsidRPr="00B916EC">
              <w:rPr>
                <w:rFonts w:cs="Arial"/>
                <w:kern w:val="24"/>
                <w:szCs w:val="18"/>
              </w:rPr>
              <w:t>Reserved</w:t>
            </w:r>
          </w:p>
        </w:tc>
      </w:tr>
      <w:tr w:rsidR="00525EBD" w:rsidRPr="00B916EC" w14:paraId="2F94ABEB" w14:textId="77777777" w:rsidTr="00D6614F">
        <w:trPr>
          <w:cantSplit/>
        </w:trPr>
        <w:tc>
          <w:tcPr>
            <w:tcW w:w="1071" w:type="dxa"/>
            <w:tcBorders>
              <w:right w:val="double" w:sz="4" w:space="0" w:color="auto"/>
            </w:tcBorders>
            <w:shd w:val="clear" w:color="auto" w:fill="auto"/>
            <w:vAlign w:val="center"/>
          </w:tcPr>
          <w:p w14:paraId="190A698D" w14:textId="77777777" w:rsidR="00525EBD" w:rsidRPr="00B916EC" w:rsidRDefault="00525EBD" w:rsidP="00D6614F">
            <w:pPr>
              <w:pStyle w:val="TAC"/>
            </w:pPr>
            <w:r w:rsidRPr="00B916EC">
              <w:t>12</w:t>
            </w:r>
          </w:p>
        </w:tc>
        <w:tc>
          <w:tcPr>
            <w:tcW w:w="7852" w:type="dxa"/>
            <w:gridSpan w:val="4"/>
            <w:tcBorders>
              <w:left w:val="double" w:sz="4" w:space="0" w:color="auto"/>
            </w:tcBorders>
            <w:vAlign w:val="center"/>
          </w:tcPr>
          <w:p w14:paraId="3F801439" w14:textId="77777777" w:rsidR="00525EBD" w:rsidRPr="00B916EC" w:rsidRDefault="00525EBD" w:rsidP="00D6614F">
            <w:pPr>
              <w:pStyle w:val="TAC"/>
            </w:pPr>
            <w:r w:rsidRPr="00B916EC">
              <w:rPr>
                <w:rFonts w:cs="Arial"/>
                <w:kern w:val="24"/>
                <w:szCs w:val="18"/>
              </w:rPr>
              <w:t>Reserved</w:t>
            </w:r>
          </w:p>
        </w:tc>
      </w:tr>
      <w:tr w:rsidR="00525EBD" w:rsidRPr="00B916EC" w14:paraId="778FFF9B" w14:textId="77777777" w:rsidTr="00D6614F">
        <w:trPr>
          <w:cantSplit/>
        </w:trPr>
        <w:tc>
          <w:tcPr>
            <w:tcW w:w="1071" w:type="dxa"/>
            <w:tcBorders>
              <w:right w:val="double" w:sz="4" w:space="0" w:color="auto"/>
            </w:tcBorders>
            <w:shd w:val="clear" w:color="auto" w:fill="auto"/>
            <w:vAlign w:val="center"/>
          </w:tcPr>
          <w:p w14:paraId="75942EB5" w14:textId="77777777" w:rsidR="00525EBD" w:rsidRPr="00B916EC" w:rsidRDefault="00525EBD" w:rsidP="00D6614F">
            <w:pPr>
              <w:pStyle w:val="TAC"/>
            </w:pPr>
            <w:r w:rsidRPr="00B916EC">
              <w:t>13</w:t>
            </w:r>
          </w:p>
        </w:tc>
        <w:tc>
          <w:tcPr>
            <w:tcW w:w="7852" w:type="dxa"/>
            <w:gridSpan w:val="4"/>
            <w:tcBorders>
              <w:left w:val="double" w:sz="4" w:space="0" w:color="auto"/>
            </w:tcBorders>
            <w:vAlign w:val="center"/>
          </w:tcPr>
          <w:p w14:paraId="50D0DBE0" w14:textId="77777777" w:rsidR="00525EBD" w:rsidRPr="00B916EC" w:rsidRDefault="00525EBD" w:rsidP="00D6614F">
            <w:pPr>
              <w:pStyle w:val="TAC"/>
            </w:pPr>
            <w:r w:rsidRPr="00B916EC">
              <w:rPr>
                <w:rFonts w:cs="Arial"/>
                <w:kern w:val="24"/>
                <w:szCs w:val="18"/>
              </w:rPr>
              <w:t>Reserved</w:t>
            </w:r>
          </w:p>
        </w:tc>
      </w:tr>
      <w:tr w:rsidR="00525EBD" w:rsidRPr="00B916EC" w14:paraId="64496503" w14:textId="77777777" w:rsidTr="00D6614F">
        <w:trPr>
          <w:cantSplit/>
        </w:trPr>
        <w:tc>
          <w:tcPr>
            <w:tcW w:w="1071" w:type="dxa"/>
            <w:tcBorders>
              <w:right w:val="double" w:sz="4" w:space="0" w:color="auto"/>
            </w:tcBorders>
            <w:shd w:val="clear" w:color="auto" w:fill="auto"/>
            <w:vAlign w:val="center"/>
          </w:tcPr>
          <w:p w14:paraId="6A4DD857" w14:textId="77777777" w:rsidR="00525EBD" w:rsidRPr="00B916EC" w:rsidRDefault="00525EBD" w:rsidP="00D6614F">
            <w:pPr>
              <w:pStyle w:val="TAC"/>
            </w:pPr>
            <w:r w:rsidRPr="00B916EC">
              <w:t>14</w:t>
            </w:r>
          </w:p>
        </w:tc>
        <w:tc>
          <w:tcPr>
            <w:tcW w:w="7852" w:type="dxa"/>
            <w:gridSpan w:val="4"/>
            <w:tcBorders>
              <w:left w:val="double" w:sz="4" w:space="0" w:color="auto"/>
            </w:tcBorders>
            <w:vAlign w:val="center"/>
          </w:tcPr>
          <w:p w14:paraId="47716556" w14:textId="77777777" w:rsidR="00525EBD" w:rsidRPr="00B916EC" w:rsidRDefault="00525EBD" w:rsidP="00D6614F">
            <w:pPr>
              <w:pStyle w:val="TAC"/>
            </w:pPr>
            <w:r w:rsidRPr="00B916EC">
              <w:rPr>
                <w:rFonts w:cs="Arial"/>
                <w:kern w:val="24"/>
                <w:szCs w:val="18"/>
              </w:rPr>
              <w:t>Reserved</w:t>
            </w:r>
          </w:p>
        </w:tc>
      </w:tr>
      <w:tr w:rsidR="00525EBD" w:rsidRPr="00B916EC" w14:paraId="51D9E17A" w14:textId="77777777" w:rsidTr="00D6614F">
        <w:trPr>
          <w:cantSplit/>
        </w:trPr>
        <w:tc>
          <w:tcPr>
            <w:tcW w:w="1071" w:type="dxa"/>
            <w:tcBorders>
              <w:right w:val="double" w:sz="4" w:space="0" w:color="auto"/>
            </w:tcBorders>
            <w:shd w:val="clear" w:color="auto" w:fill="auto"/>
            <w:vAlign w:val="center"/>
          </w:tcPr>
          <w:p w14:paraId="6EB51CF2" w14:textId="77777777" w:rsidR="00525EBD" w:rsidRPr="00B916EC" w:rsidRDefault="00525EBD" w:rsidP="00D6614F">
            <w:pPr>
              <w:pStyle w:val="TAC"/>
            </w:pPr>
            <w:r w:rsidRPr="00B916EC">
              <w:rPr>
                <w:rFonts w:cs="Arial"/>
                <w:kern w:val="24"/>
                <w:szCs w:val="18"/>
              </w:rPr>
              <w:t>15</w:t>
            </w:r>
          </w:p>
        </w:tc>
        <w:tc>
          <w:tcPr>
            <w:tcW w:w="7852" w:type="dxa"/>
            <w:gridSpan w:val="4"/>
            <w:tcBorders>
              <w:left w:val="double" w:sz="4" w:space="0" w:color="auto"/>
            </w:tcBorders>
            <w:vAlign w:val="center"/>
          </w:tcPr>
          <w:p w14:paraId="35246F98" w14:textId="77777777" w:rsidR="00525EBD" w:rsidRPr="00B916EC" w:rsidRDefault="00525EBD" w:rsidP="00D6614F">
            <w:pPr>
              <w:pStyle w:val="TAC"/>
              <w:rPr>
                <w:rFonts w:cs="Arial"/>
                <w:kern w:val="24"/>
                <w:szCs w:val="18"/>
              </w:rPr>
            </w:pPr>
            <w:r w:rsidRPr="00B916EC">
              <w:rPr>
                <w:rFonts w:cs="Arial"/>
                <w:kern w:val="24"/>
                <w:szCs w:val="18"/>
              </w:rPr>
              <w:t>Reserved</w:t>
            </w:r>
          </w:p>
        </w:tc>
      </w:tr>
    </w:tbl>
    <w:p w14:paraId="785CCBD8" w14:textId="77777777" w:rsidR="005F28B1" w:rsidRDefault="005F28B1" w:rsidP="00525EBD">
      <w:pPr>
        <w:jc w:val="both"/>
        <w:rPr>
          <w:rStyle w:val="a5"/>
        </w:rPr>
      </w:pPr>
    </w:p>
    <w:p w14:paraId="2EABD532" w14:textId="15C77FEC" w:rsidR="00525EBD" w:rsidRPr="000841CC" w:rsidRDefault="00525EBD" w:rsidP="00D36F85">
      <w:pPr>
        <w:spacing w:before="120" w:after="120"/>
        <w:jc w:val="both"/>
        <w:rPr>
          <w:sz w:val="21"/>
          <w:szCs w:val="21"/>
        </w:rPr>
      </w:pPr>
      <w:r w:rsidRPr="00D36F85">
        <w:rPr>
          <w:rFonts w:hint="eastAsia"/>
        </w:rPr>
        <w:t>T</w:t>
      </w:r>
      <w:r w:rsidRPr="00D36F85">
        <w:t xml:space="preserve">hat is, the 96 RB was not supported in the existing CORESET design. However, </w:t>
      </w:r>
      <w:r>
        <w:t xml:space="preserve">for the COREST design operation on FR 2-2, </w:t>
      </w:r>
      <w:r w:rsidR="0059237E">
        <w:t>two aspects need to be considered:</w:t>
      </w:r>
      <w:r>
        <w:t xml:space="preserve"> </w:t>
      </w:r>
      <w:r w:rsidR="0059237E">
        <w:t>1</w:t>
      </w:r>
      <w:r w:rsidR="00D36F85">
        <w:t>)</w:t>
      </w:r>
      <w:r w:rsidR="0059237E">
        <w:t xml:space="preserve"> </w:t>
      </w:r>
      <w:r>
        <w:t>occupy as much bandwidth as possible since the PSD limitation and OCB requirement</w:t>
      </w:r>
      <w:r w:rsidR="0059237E">
        <w:t>; 2</w:t>
      </w:r>
      <w:r w:rsidR="00D36F85">
        <w:t>)</w:t>
      </w:r>
      <w:r w:rsidR="0059237E">
        <w:t xml:space="preserve"> the requirement of the </w:t>
      </w:r>
      <w:r w:rsidR="00C05FD2">
        <w:t>minimum bandwidth</w:t>
      </w:r>
      <w:r w:rsidR="0059237E">
        <w:t xml:space="preserve">. </w:t>
      </w:r>
    </w:p>
    <w:p w14:paraId="111EAAC5" w14:textId="21834CDD" w:rsidR="00525EBD" w:rsidRDefault="00525EBD" w:rsidP="00525EBD">
      <w:pPr>
        <w:jc w:val="both"/>
        <w:rPr>
          <w:lang w:val="en-GB"/>
        </w:rPr>
      </w:pPr>
      <w:r>
        <w:rPr>
          <w:rFonts w:hint="eastAsia"/>
          <w:lang w:val="en-GB"/>
        </w:rPr>
        <w:t>F</w:t>
      </w:r>
      <w:r>
        <w:rPr>
          <w:lang w:val="en-GB"/>
        </w:rPr>
        <w:t>or SCS 120 kHz, 480 kHz and 960 kHz, the occupied bandwidth for different multiplexing pattern</w:t>
      </w:r>
      <w:r w:rsidR="00D36F85">
        <w:rPr>
          <w:lang w:val="en-GB"/>
        </w:rPr>
        <w:t>s</w:t>
      </w:r>
      <w:r>
        <w:rPr>
          <w:lang w:val="en-GB"/>
        </w:rPr>
        <w:t xml:space="preserve"> can be calculated as:</w:t>
      </w:r>
    </w:p>
    <w:p w14:paraId="608A059B" w14:textId="77777777" w:rsidR="00525EBD" w:rsidRPr="0053758E" w:rsidRDefault="00525EBD" w:rsidP="00525EBD">
      <w:pPr>
        <w:pStyle w:val="a7"/>
        <w:jc w:val="center"/>
      </w:pPr>
      <w:r w:rsidRPr="00DA604C">
        <w:rPr>
          <w:sz w:val="18"/>
        </w:rPr>
        <w:t xml:space="preserve">Table </w:t>
      </w:r>
      <w:r w:rsidRPr="00DA604C">
        <w:rPr>
          <w:b w:val="0"/>
          <w:sz w:val="18"/>
        </w:rPr>
        <w:fldChar w:fldCharType="begin"/>
      </w:r>
      <w:r w:rsidRPr="00DA604C">
        <w:rPr>
          <w:sz w:val="18"/>
        </w:rPr>
        <w:instrText xml:space="preserve"> SEQ Table \* ARABIC </w:instrText>
      </w:r>
      <w:r w:rsidRPr="00DA604C">
        <w:rPr>
          <w:b w:val="0"/>
          <w:sz w:val="18"/>
        </w:rPr>
        <w:fldChar w:fldCharType="separate"/>
      </w:r>
      <w:r>
        <w:rPr>
          <w:noProof/>
          <w:sz w:val="18"/>
        </w:rPr>
        <w:t>3</w:t>
      </w:r>
      <w:r w:rsidRPr="00DA604C">
        <w:rPr>
          <w:b w:val="0"/>
          <w:sz w:val="18"/>
        </w:rPr>
        <w:fldChar w:fldCharType="end"/>
      </w:r>
      <w:r w:rsidRPr="00DA604C">
        <w:rPr>
          <w:sz w:val="18"/>
        </w:rPr>
        <w:t>:</w:t>
      </w:r>
      <w:r w:rsidRPr="0053758E">
        <w:t xml:space="preserve"> </w:t>
      </w:r>
      <w:r w:rsidRPr="00F02C5B">
        <w:rPr>
          <w:b w:val="0"/>
          <w:sz w:val="18"/>
        </w:rPr>
        <w:t>the occupied bandwidth for different multiplexing pattern</w:t>
      </w:r>
    </w:p>
    <w:tbl>
      <w:tblPr>
        <w:tblStyle w:val="af6"/>
        <w:tblW w:w="0" w:type="auto"/>
        <w:jc w:val="center"/>
        <w:tblLook w:val="04A0" w:firstRow="1" w:lastRow="0" w:firstColumn="1" w:lastColumn="0" w:noHBand="0" w:noVBand="1"/>
      </w:tblPr>
      <w:tblGrid>
        <w:gridCol w:w="1510"/>
        <w:gridCol w:w="1510"/>
        <w:gridCol w:w="1510"/>
        <w:gridCol w:w="1510"/>
        <w:gridCol w:w="1510"/>
      </w:tblGrid>
      <w:tr w:rsidR="00525EBD" w14:paraId="0A724EB6" w14:textId="77777777" w:rsidTr="00D6614F">
        <w:trPr>
          <w:jc w:val="center"/>
        </w:trPr>
        <w:tc>
          <w:tcPr>
            <w:tcW w:w="1510" w:type="dxa"/>
            <w:vMerge w:val="restart"/>
          </w:tcPr>
          <w:p w14:paraId="2A05F46F" w14:textId="77777777" w:rsidR="00525EBD" w:rsidRDefault="00525EBD" w:rsidP="00D6614F">
            <w:pPr>
              <w:rPr>
                <w:lang w:val="en-GB"/>
              </w:rPr>
            </w:pPr>
            <w:r>
              <w:rPr>
                <w:rFonts w:hint="eastAsia"/>
                <w:lang w:val="en-GB"/>
              </w:rPr>
              <w:t>S</w:t>
            </w:r>
            <w:r>
              <w:rPr>
                <w:lang w:val="en-GB"/>
              </w:rPr>
              <w:t>CS</w:t>
            </w:r>
          </w:p>
        </w:tc>
        <w:tc>
          <w:tcPr>
            <w:tcW w:w="1510" w:type="dxa"/>
            <w:vMerge w:val="restart"/>
          </w:tcPr>
          <w:p w14:paraId="417F1A18" w14:textId="77777777" w:rsidR="00525EBD" w:rsidRDefault="00525EBD" w:rsidP="00D6614F">
            <w:pPr>
              <w:rPr>
                <w:lang w:val="en-GB"/>
              </w:rPr>
            </w:pPr>
            <w:r>
              <w:rPr>
                <w:rFonts w:hint="eastAsia"/>
                <w:lang w:val="en-GB"/>
              </w:rPr>
              <w:t>M</w:t>
            </w:r>
            <w:r>
              <w:rPr>
                <w:lang w:val="en-GB"/>
              </w:rPr>
              <w:t>ultiplexing pattern</w:t>
            </w:r>
          </w:p>
        </w:tc>
        <w:tc>
          <w:tcPr>
            <w:tcW w:w="4530" w:type="dxa"/>
            <w:gridSpan w:val="3"/>
          </w:tcPr>
          <w:p w14:paraId="4418E768" w14:textId="77777777" w:rsidR="00525EBD" w:rsidRDefault="00525EBD" w:rsidP="00D6614F">
            <w:pPr>
              <w:rPr>
                <w:lang w:val="en-GB"/>
              </w:rPr>
            </w:pPr>
            <w:r>
              <w:rPr>
                <w:rFonts w:hint="eastAsia"/>
                <w:lang w:val="en-GB"/>
              </w:rPr>
              <w:t>O</w:t>
            </w:r>
            <w:r>
              <w:rPr>
                <w:lang w:val="en-GB"/>
              </w:rPr>
              <w:t>ccupied bandwidth</w:t>
            </w:r>
          </w:p>
        </w:tc>
      </w:tr>
      <w:tr w:rsidR="00525EBD" w14:paraId="7156B936" w14:textId="77777777" w:rsidTr="00D6614F">
        <w:trPr>
          <w:jc w:val="center"/>
        </w:trPr>
        <w:tc>
          <w:tcPr>
            <w:tcW w:w="1510" w:type="dxa"/>
            <w:vMerge/>
          </w:tcPr>
          <w:p w14:paraId="5E424BFF" w14:textId="77777777" w:rsidR="00525EBD" w:rsidRDefault="00525EBD" w:rsidP="00D6614F">
            <w:pPr>
              <w:rPr>
                <w:lang w:val="en-GB"/>
              </w:rPr>
            </w:pPr>
          </w:p>
        </w:tc>
        <w:tc>
          <w:tcPr>
            <w:tcW w:w="1510" w:type="dxa"/>
            <w:vMerge/>
          </w:tcPr>
          <w:p w14:paraId="306A5219" w14:textId="77777777" w:rsidR="00525EBD" w:rsidRDefault="00525EBD" w:rsidP="00D6614F">
            <w:pPr>
              <w:rPr>
                <w:lang w:val="en-GB"/>
              </w:rPr>
            </w:pPr>
          </w:p>
        </w:tc>
        <w:tc>
          <w:tcPr>
            <w:tcW w:w="1510" w:type="dxa"/>
          </w:tcPr>
          <w:p w14:paraId="79DC6876" w14:textId="77777777" w:rsidR="00525EBD" w:rsidRDefault="00525EBD" w:rsidP="00D6614F">
            <w:pPr>
              <w:rPr>
                <w:lang w:val="en-GB"/>
              </w:rPr>
            </w:pPr>
            <w:r>
              <w:rPr>
                <w:lang w:val="en-GB"/>
              </w:rPr>
              <w:t>CORESET 24 RB</w:t>
            </w:r>
          </w:p>
        </w:tc>
        <w:tc>
          <w:tcPr>
            <w:tcW w:w="1510" w:type="dxa"/>
          </w:tcPr>
          <w:p w14:paraId="17A07FD7" w14:textId="77777777" w:rsidR="00525EBD" w:rsidRDefault="00525EBD" w:rsidP="00D6614F">
            <w:pPr>
              <w:rPr>
                <w:lang w:val="en-GB"/>
              </w:rPr>
            </w:pPr>
            <w:r>
              <w:rPr>
                <w:lang w:val="en-GB"/>
              </w:rPr>
              <w:t xml:space="preserve">CORESET </w:t>
            </w:r>
            <w:r>
              <w:rPr>
                <w:rFonts w:hint="eastAsia"/>
                <w:lang w:val="en-GB"/>
              </w:rPr>
              <w:t>4</w:t>
            </w:r>
            <w:r>
              <w:rPr>
                <w:lang w:val="en-GB"/>
              </w:rPr>
              <w:t>8 RB</w:t>
            </w:r>
          </w:p>
        </w:tc>
        <w:tc>
          <w:tcPr>
            <w:tcW w:w="1510" w:type="dxa"/>
          </w:tcPr>
          <w:p w14:paraId="03551015" w14:textId="77777777" w:rsidR="00525EBD" w:rsidRDefault="00525EBD" w:rsidP="00D6614F">
            <w:pPr>
              <w:rPr>
                <w:lang w:val="en-GB"/>
              </w:rPr>
            </w:pPr>
            <w:r>
              <w:rPr>
                <w:lang w:val="en-GB"/>
              </w:rPr>
              <w:t xml:space="preserve">CORESET </w:t>
            </w:r>
            <w:r>
              <w:rPr>
                <w:rFonts w:hint="eastAsia"/>
                <w:lang w:val="en-GB"/>
              </w:rPr>
              <w:t>9</w:t>
            </w:r>
            <w:r>
              <w:rPr>
                <w:lang w:val="en-GB"/>
              </w:rPr>
              <w:t>6 RB</w:t>
            </w:r>
          </w:p>
        </w:tc>
      </w:tr>
      <w:tr w:rsidR="00525EBD" w14:paraId="2187D871" w14:textId="77777777" w:rsidTr="00D6614F">
        <w:trPr>
          <w:jc w:val="center"/>
        </w:trPr>
        <w:tc>
          <w:tcPr>
            <w:tcW w:w="1510" w:type="dxa"/>
          </w:tcPr>
          <w:p w14:paraId="270C46AE" w14:textId="77777777" w:rsidR="00525EBD" w:rsidRDefault="00525EBD" w:rsidP="00D6614F">
            <w:pPr>
              <w:rPr>
                <w:lang w:val="en-GB"/>
              </w:rPr>
            </w:pPr>
          </w:p>
          <w:p w14:paraId="1D004792" w14:textId="77777777" w:rsidR="00525EBD" w:rsidRDefault="00525EBD" w:rsidP="00D6614F">
            <w:pPr>
              <w:rPr>
                <w:lang w:val="en-GB"/>
              </w:rPr>
            </w:pPr>
            <w:r>
              <w:rPr>
                <w:rFonts w:hint="eastAsia"/>
                <w:lang w:val="en-GB"/>
              </w:rPr>
              <w:t>S</w:t>
            </w:r>
            <w:r>
              <w:rPr>
                <w:lang w:val="en-GB"/>
              </w:rPr>
              <w:t>CS 120 kHz</w:t>
            </w:r>
          </w:p>
        </w:tc>
        <w:tc>
          <w:tcPr>
            <w:tcW w:w="1510" w:type="dxa"/>
          </w:tcPr>
          <w:p w14:paraId="2EC67505" w14:textId="77777777" w:rsidR="00525EBD" w:rsidRDefault="00525EBD" w:rsidP="00D6614F">
            <w:pPr>
              <w:rPr>
                <w:lang w:val="en-GB"/>
              </w:rPr>
            </w:pPr>
            <w:r>
              <w:rPr>
                <w:lang w:val="en-GB"/>
              </w:rPr>
              <w:t>multiplexing pattern 1</w:t>
            </w:r>
          </w:p>
        </w:tc>
        <w:tc>
          <w:tcPr>
            <w:tcW w:w="1510" w:type="dxa"/>
          </w:tcPr>
          <w:p w14:paraId="0E841783" w14:textId="77777777" w:rsidR="00525EBD" w:rsidRDefault="00525EBD" w:rsidP="00D6614F">
            <w:pPr>
              <w:rPr>
                <w:lang w:val="en-GB"/>
              </w:rPr>
            </w:pPr>
            <w:r>
              <w:rPr>
                <w:lang w:val="en-GB"/>
              </w:rPr>
              <w:t>34.56M</w:t>
            </w:r>
          </w:p>
        </w:tc>
        <w:tc>
          <w:tcPr>
            <w:tcW w:w="1510" w:type="dxa"/>
          </w:tcPr>
          <w:p w14:paraId="7C86B622" w14:textId="77777777" w:rsidR="00525EBD" w:rsidRDefault="00525EBD" w:rsidP="00D6614F">
            <w:pPr>
              <w:rPr>
                <w:lang w:val="en-GB"/>
              </w:rPr>
            </w:pPr>
            <w:r>
              <w:rPr>
                <w:lang w:val="en-GB"/>
              </w:rPr>
              <w:t>69.12M</w:t>
            </w:r>
          </w:p>
        </w:tc>
        <w:tc>
          <w:tcPr>
            <w:tcW w:w="1510" w:type="dxa"/>
          </w:tcPr>
          <w:p w14:paraId="5706235F" w14:textId="77777777" w:rsidR="00525EBD" w:rsidRDefault="00525EBD" w:rsidP="00D6614F">
            <w:pPr>
              <w:rPr>
                <w:lang w:val="en-GB"/>
              </w:rPr>
            </w:pPr>
            <w:r>
              <w:rPr>
                <w:lang w:val="en-GB"/>
              </w:rPr>
              <w:t>138.24M</w:t>
            </w:r>
          </w:p>
        </w:tc>
      </w:tr>
      <w:tr w:rsidR="00525EBD" w14:paraId="62D40BA0" w14:textId="77777777" w:rsidTr="00D6614F">
        <w:trPr>
          <w:jc w:val="center"/>
        </w:trPr>
        <w:tc>
          <w:tcPr>
            <w:tcW w:w="1510" w:type="dxa"/>
          </w:tcPr>
          <w:p w14:paraId="05239BC8" w14:textId="77777777" w:rsidR="00525EBD" w:rsidRDefault="00525EBD" w:rsidP="00D6614F">
            <w:pPr>
              <w:rPr>
                <w:lang w:val="en-GB"/>
              </w:rPr>
            </w:pPr>
          </w:p>
          <w:p w14:paraId="421BF703" w14:textId="77777777" w:rsidR="00525EBD" w:rsidRDefault="00525EBD" w:rsidP="00D6614F">
            <w:pPr>
              <w:rPr>
                <w:lang w:val="en-GB"/>
              </w:rPr>
            </w:pPr>
            <w:r>
              <w:rPr>
                <w:rFonts w:hint="eastAsia"/>
                <w:lang w:val="en-GB"/>
              </w:rPr>
              <w:t>S</w:t>
            </w:r>
            <w:r>
              <w:rPr>
                <w:lang w:val="en-GB"/>
              </w:rPr>
              <w:t>CS 480 kHz</w:t>
            </w:r>
          </w:p>
        </w:tc>
        <w:tc>
          <w:tcPr>
            <w:tcW w:w="1510" w:type="dxa"/>
          </w:tcPr>
          <w:p w14:paraId="45E00023" w14:textId="77777777" w:rsidR="00525EBD" w:rsidRDefault="00525EBD" w:rsidP="00D6614F">
            <w:pPr>
              <w:rPr>
                <w:lang w:val="en-GB"/>
              </w:rPr>
            </w:pPr>
            <w:r>
              <w:rPr>
                <w:lang w:val="en-GB"/>
              </w:rPr>
              <w:t>multiplexing pattern 1</w:t>
            </w:r>
          </w:p>
        </w:tc>
        <w:tc>
          <w:tcPr>
            <w:tcW w:w="1510" w:type="dxa"/>
          </w:tcPr>
          <w:p w14:paraId="3D721495" w14:textId="77777777" w:rsidR="00525EBD" w:rsidRDefault="00525EBD" w:rsidP="00D6614F">
            <w:pPr>
              <w:rPr>
                <w:lang w:val="en-GB"/>
              </w:rPr>
            </w:pPr>
            <w:r>
              <w:rPr>
                <w:rFonts w:hint="eastAsia"/>
                <w:lang w:val="en-GB"/>
              </w:rPr>
              <w:t>1</w:t>
            </w:r>
            <w:r>
              <w:rPr>
                <w:lang w:val="en-GB"/>
              </w:rPr>
              <w:t>38.24M</w:t>
            </w:r>
          </w:p>
        </w:tc>
        <w:tc>
          <w:tcPr>
            <w:tcW w:w="1510" w:type="dxa"/>
          </w:tcPr>
          <w:p w14:paraId="5C8C781C" w14:textId="77777777" w:rsidR="00525EBD" w:rsidRDefault="00525EBD" w:rsidP="00D6614F">
            <w:pPr>
              <w:rPr>
                <w:lang w:val="en-GB"/>
              </w:rPr>
            </w:pPr>
            <w:r>
              <w:rPr>
                <w:rFonts w:hint="eastAsia"/>
                <w:lang w:val="en-GB"/>
              </w:rPr>
              <w:t>2</w:t>
            </w:r>
            <w:r>
              <w:rPr>
                <w:lang w:val="en-GB"/>
              </w:rPr>
              <w:t>76.48M</w:t>
            </w:r>
          </w:p>
        </w:tc>
        <w:tc>
          <w:tcPr>
            <w:tcW w:w="1510" w:type="dxa"/>
          </w:tcPr>
          <w:p w14:paraId="13E8BE2A" w14:textId="77777777" w:rsidR="00525EBD" w:rsidRDefault="00525EBD" w:rsidP="00D6614F">
            <w:pPr>
              <w:rPr>
                <w:lang w:val="en-GB"/>
              </w:rPr>
            </w:pPr>
            <w:r>
              <w:rPr>
                <w:rFonts w:hint="eastAsia"/>
                <w:lang w:val="en-GB"/>
              </w:rPr>
              <w:t>5</w:t>
            </w:r>
            <w:r>
              <w:rPr>
                <w:lang w:val="en-GB"/>
              </w:rPr>
              <w:t>52.96M</w:t>
            </w:r>
          </w:p>
        </w:tc>
      </w:tr>
      <w:tr w:rsidR="00525EBD" w14:paraId="30169719" w14:textId="77777777" w:rsidTr="00D6614F">
        <w:trPr>
          <w:jc w:val="center"/>
        </w:trPr>
        <w:tc>
          <w:tcPr>
            <w:tcW w:w="1510" w:type="dxa"/>
          </w:tcPr>
          <w:p w14:paraId="5D0D9145" w14:textId="77777777" w:rsidR="00525EBD" w:rsidRDefault="00525EBD" w:rsidP="00D6614F">
            <w:pPr>
              <w:rPr>
                <w:lang w:val="en-GB"/>
              </w:rPr>
            </w:pPr>
          </w:p>
          <w:p w14:paraId="6C8AF6B4" w14:textId="77777777" w:rsidR="00525EBD" w:rsidRDefault="00525EBD" w:rsidP="00D6614F">
            <w:pPr>
              <w:rPr>
                <w:lang w:val="en-GB"/>
              </w:rPr>
            </w:pPr>
            <w:r>
              <w:rPr>
                <w:rFonts w:hint="eastAsia"/>
                <w:lang w:val="en-GB"/>
              </w:rPr>
              <w:t>S</w:t>
            </w:r>
            <w:r>
              <w:rPr>
                <w:lang w:val="en-GB"/>
              </w:rPr>
              <w:t>CS 960 kHz</w:t>
            </w:r>
          </w:p>
        </w:tc>
        <w:tc>
          <w:tcPr>
            <w:tcW w:w="1510" w:type="dxa"/>
          </w:tcPr>
          <w:p w14:paraId="2A275426" w14:textId="77777777" w:rsidR="00525EBD" w:rsidRDefault="00525EBD" w:rsidP="00D6614F">
            <w:pPr>
              <w:rPr>
                <w:lang w:val="en-GB"/>
              </w:rPr>
            </w:pPr>
            <w:r>
              <w:rPr>
                <w:lang w:val="en-GB"/>
              </w:rPr>
              <w:t>multiplexing pattern 1</w:t>
            </w:r>
          </w:p>
        </w:tc>
        <w:tc>
          <w:tcPr>
            <w:tcW w:w="1510" w:type="dxa"/>
          </w:tcPr>
          <w:p w14:paraId="41D3F9EA" w14:textId="77777777" w:rsidR="00525EBD" w:rsidRDefault="00525EBD" w:rsidP="00D6614F">
            <w:pPr>
              <w:rPr>
                <w:lang w:val="en-GB"/>
              </w:rPr>
            </w:pPr>
            <w:r>
              <w:rPr>
                <w:lang w:val="en-GB"/>
              </w:rPr>
              <w:t>276.48M</w:t>
            </w:r>
          </w:p>
        </w:tc>
        <w:tc>
          <w:tcPr>
            <w:tcW w:w="1510" w:type="dxa"/>
          </w:tcPr>
          <w:p w14:paraId="7C27641D" w14:textId="77777777" w:rsidR="00525EBD" w:rsidRDefault="00525EBD" w:rsidP="00D6614F">
            <w:pPr>
              <w:rPr>
                <w:lang w:val="en-GB"/>
              </w:rPr>
            </w:pPr>
            <w:r>
              <w:rPr>
                <w:lang w:val="en-GB"/>
              </w:rPr>
              <w:t>552.96M</w:t>
            </w:r>
          </w:p>
        </w:tc>
        <w:tc>
          <w:tcPr>
            <w:tcW w:w="1510" w:type="dxa"/>
          </w:tcPr>
          <w:p w14:paraId="0E38B223" w14:textId="77777777" w:rsidR="00525EBD" w:rsidRDefault="00525EBD" w:rsidP="00D6614F">
            <w:pPr>
              <w:rPr>
                <w:lang w:val="en-GB"/>
              </w:rPr>
            </w:pPr>
            <w:r>
              <w:rPr>
                <w:lang w:val="en-GB"/>
              </w:rPr>
              <w:t>1105.92M</w:t>
            </w:r>
          </w:p>
        </w:tc>
      </w:tr>
    </w:tbl>
    <w:p w14:paraId="5141553A" w14:textId="6DBBF065" w:rsidR="00525EBD" w:rsidRDefault="00525EBD" w:rsidP="00525EBD">
      <w:pPr>
        <w:pStyle w:val="a0"/>
        <w:spacing w:beforeLines="50" w:before="120" w:after="0"/>
        <w:rPr>
          <w:rFonts w:eastAsiaTheme="minorEastAsia"/>
        </w:rPr>
      </w:pPr>
      <w:r>
        <w:rPr>
          <w:rFonts w:eastAsiaTheme="minorEastAsia"/>
        </w:rPr>
        <w:t>Considering the minimum bandwidth configured by RAN 4, which is 100M for SCS 120 kHz, 400M for SCS 480 and 960 kHz, we recommend</w:t>
      </w:r>
      <w:r w:rsidR="00F36DA8">
        <w:rPr>
          <w:rFonts w:eastAsiaTheme="minorEastAsia"/>
        </w:rPr>
        <w:t xml:space="preserve"> to support 96 RB for</w:t>
      </w:r>
      <w:r>
        <w:rPr>
          <w:rFonts w:eastAsiaTheme="minorEastAsia"/>
        </w:rPr>
        <w:t xml:space="preserve"> SCS 120</w:t>
      </w:r>
      <w:r w:rsidRPr="000827A7">
        <w:rPr>
          <w:rFonts w:eastAsiaTheme="minorEastAsia"/>
        </w:rPr>
        <w:t xml:space="preserve"> </w:t>
      </w:r>
      <w:r>
        <w:rPr>
          <w:rFonts w:eastAsiaTheme="minorEastAsia"/>
        </w:rPr>
        <w:t>kHz</w:t>
      </w:r>
      <w:r w:rsidR="00F36DA8">
        <w:rPr>
          <w:rFonts w:eastAsiaTheme="minorEastAsia"/>
        </w:rPr>
        <w:t xml:space="preserve"> and</w:t>
      </w:r>
      <w:r>
        <w:rPr>
          <w:rFonts w:eastAsiaTheme="minorEastAsia"/>
        </w:rPr>
        <w:t xml:space="preserve"> 480 kHz and </w:t>
      </w:r>
      <w:r w:rsidR="00F36DA8">
        <w:rPr>
          <w:rFonts w:eastAsiaTheme="minorEastAsia"/>
        </w:rPr>
        <w:t xml:space="preserve">do not support 96 RB for SCS </w:t>
      </w:r>
      <w:r>
        <w:rPr>
          <w:rFonts w:eastAsiaTheme="minorEastAsia"/>
        </w:rPr>
        <w:t>960 kHz</w:t>
      </w:r>
      <w:r w:rsidR="00C05FD2">
        <w:rPr>
          <w:rFonts w:eastAsiaTheme="minorEastAsia"/>
        </w:rPr>
        <w:t>:</w:t>
      </w:r>
    </w:p>
    <w:p w14:paraId="1C227539" w14:textId="18EF072A" w:rsidR="00145CF5" w:rsidRDefault="005F28B1" w:rsidP="004F3CC3">
      <w:pPr>
        <w:pStyle w:val="a7"/>
        <w:jc w:val="both"/>
      </w:pPr>
      <w:bookmarkStart w:id="28" w:name="_Ref83823099"/>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Pr>
          <w:noProof/>
        </w:rPr>
        <w:t>10</w:t>
      </w:r>
      <w:r w:rsidRPr="00121944">
        <w:rPr>
          <w:b w:val="0"/>
        </w:rPr>
        <w:fldChar w:fldCharType="end"/>
      </w:r>
      <w:r w:rsidRPr="00121944">
        <w:rPr>
          <w:rFonts w:hint="eastAsia"/>
        </w:rPr>
        <w:t>：</w:t>
      </w:r>
      <w:r>
        <w:t>Support 96 RB for SCS 120kHz and 480 kHz. Do not support 96 RB for SCS 960kHz</w:t>
      </w:r>
      <w:bookmarkEnd w:id="28"/>
      <w:r w:rsidR="00781EAE">
        <w:t>.</w:t>
      </w:r>
    </w:p>
    <w:p w14:paraId="2F9AB26F" w14:textId="5D3DBC3B" w:rsidR="005F28B1" w:rsidRPr="007D0FA7" w:rsidRDefault="005F28B1" w:rsidP="005F28B1">
      <w:pPr>
        <w:spacing w:beforeLines="50" w:before="120"/>
        <w:rPr>
          <w:b/>
          <w:i/>
          <w:u w:val="single"/>
        </w:rPr>
      </w:pPr>
      <w:r>
        <w:rPr>
          <w:b/>
          <w:i/>
          <w:u w:val="single"/>
        </w:rPr>
        <w:t xml:space="preserve">The design of RB offset  </w:t>
      </w:r>
      <w:r w:rsidRPr="007D0FA7">
        <w:rPr>
          <w:b/>
          <w:i/>
          <w:u w:val="single"/>
        </w:rPr>
        <w:t xml:space="preserve"> </w:t>
      </w:r>
    </w:p>
    <w:p w14:paraId="6B995DCE" w14:textId="547CC497" w:rsidR="00145CF5" w:rsidRPr="005F28B1" w:rsidRDefault="006906C5" w:rsidP="007407C8">
      <w:pPr>
        <w:pStyle w:val="a0"/>
        <w:rPr>
          <w:rFonts w:eastAsiaTheme="minorEastAsia"/>
        </w:rPr>
      </w:pPr>
      <w:r w:rsidRPr="0047086B">
        <w:rPr>
          <w:rFonts w:eastAsiaTheme="minorEastAsia"/>
        </w:rPr>
        <w:t>The design</w:t>
      </w:r>
      <w:r>
        <w:rPr>
          <w:rFonts w:eastAsiaTheme="minorEastAsia"/>
        </w:rPr>
        <w:t xml:space="preserve"> of RB offset for SCS 120kHz is shown</w:t>
      </w:r>
      <w:r w:rsidRPr="0047086B">
        <w:rPr>
          <w:rFonts w:eastAsiaTheme="minorEastAsia"/>
        </w:rPr>
        <w:t xml:space="preserve"> in </w:t>
      </w:r>
      <w:r w:rsidRPr="00BE06CD">
        <w:rPr>
          <w:b/>
        </w:rPr>
        <w:fldChar w:fldCharType="begin"/>
      </w:r>
      <w:r w:rsidRPr="00BE06CD">
        <w:rPr>
          <w:b/>
        </w:rPr>
        <w:instrText xml:space="preserve"> REF _Ref78734510 \h  \* MERGEFORMAT </w:instrText>
      </w:r>
      <w:r w:rsidRPr="00BE06CD">
        <w:rPr>
          <w:b/>
        </w:rPr>
      </w:r>
      <w:r w:rsidRPr="00BE06CD">
        <w:rPr>
          <w:b/>
        </w:rPr>
        <w:fldChar w:fldCharType="separate"/>
      </w:r>
      <w:r w:rsidRPr="00BE06CD">
        <w:rPr>
          <w:rFonts w:eastAsiaTheme="minorEastAsia"/>
          <w:b/>
        </w:rPr>
        <w:t>Table 2</w:t>
      </w:r>
      <w:r w:rsidRPr="00BE06CD">
        <w:rPr>
          <w:b/>
        </w:rPr>
        <w:fldChar w:fldCharType="end"/>
      </w:r>
      <w:r w:rsidRPr="007407C8">
        <w:t xml:space="preserve"> and further illustration </w:t>
      </w:r>
      <w:r w:rsidRPr="0047086B">
        <w:rPr>
          <w:rFonts w:eastAsiaTheme="minorEastAsia"/>
        </w:rPr>
        <w:t xml:space="preserve">in </w:t>
      </w:r>
      <w:r w:rsidRPr="007407C8">
        <w:rPr>
          <w:rFonts w:eastAsiaTheme="minorEastAsia"/>
          <w:b/>
        </w:rPr>
        <w:fldChar w:fldCharType="begin"/>
      </w:r>
      <w:r w:rsidRPr="007407C8">
        <w:rPr>
          <w:rFonts w:eastAsiaTheme="minorEastAsia"/>
          <w:b/>
        </w:rPr>
        <w:instrText xml:space="preserve"> REF _Ref78734903 \h  \* MERGEFORMAT </w:instrText>
      </w:r>
      <w:r w:rsidRPr="007407C8">
        <w:rPr>
          <w:rFonts w:eastAsiaTheme="minorEastAsia"/>
          <w:b/>
        </w:rPr>
      </w:r>
      <w:r w:rsidRPr="007407C8">
        <w:rPr>
          <w:rFonts w:eastAsiaTheme="minorEastAsia"/>
          <w:b/>
        </w:rPr>
        <w:fldChar w:fldCharType="separate"/>
      </w:r>
      <w:r w:rsidRPr="00BE06CD">
        <w:rPr>
          <w:rFonts w:eastAsiaTheme="minorEastAsia"/>
          <w:b/>
        </w:rPr>
        <w:t>Figure 3</w:t>
      </w:r>
      <w:r w:rsidRPr="007407C8">
        <w:rPr>
          <w:rFonts w:eastAsiaTheme="minorEastAsia"/>
          <w:b/>
        </w:rPr>
        <w:fldChar w:fldCharType="end"/>
      </w:r>
      <w:r w:rsidRPr="0047086B">
        <w:rPr>
          <w:rFonts w:eastAsiaTheme="minorEastAsia"/>
        </w:rPr>
        <w:t>.</w:t>
      </w:r>
    </w:p>
    <w:p w14:paraId="5CD8C01B" w14:textId="15852AEA" w:rsidR="00750D82" w:rsidRPr="00B916EC" w:rsidRDefault="0047086B" w:rsidP="007407C8">
      <w:pPr>
        <w:jc w:val="center"/>
        <w:rPr>
          <w:rStyle w:val="a5"/>
        </w:rPr>
      </w:pPr>
      <w:r>
        <w:rPr>
          <w:rStyle w:val="a5"/>
          <w:rFonts w:hint="eastAsia"/>
        </w:rPr>
        <w:lastRenderedPageBreak/>
        <w:t xml:space="preserve"> </w:t>
      </w:r>
      <w:r>
        <w:rPr>
          <w:rStyle w:val="a5"/>
        </w:rPr>
        <w:t xml:space="preserve">  </w:t>
      </w:r>
      <w:r w:rsidR="00CA079D">
        <w:rPr>
          <w:noProof/>
        </w:rPr>
        <w:drawing>
          <wp:inline distT="0" distB="0" distL="0" distR="0" wp14:anchorId="5E8CFE77" wp14:editId="52E08BAA">
            <wp:extent cx="5490057" cy="3100339"/>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93932" cy="3102527"/>
                    </a:xfrm>
                    <a:prstGeom prst="rect">
                      <a:avLst/>
                    </a:prstGeom>
                  </pic:spPr>
                </pic:pic>
              </a:graphicData>
            </a:graphic>
          </wp:inline>
        </w:drawing>
      </w:r>
    </w:p>
    <w:p w14:paraId="7FD3C440" w14:textId="41968DDF" w:rsidR="002C3324" w:rsidRDefault="005101B3" w:rsidP="007407C8">
      <w:pPr>
        <w:spacing w:before="120" w:after="120"/>
        <w:jc w:val="center"/>
      </w:pPr>
      <w:bookmarkStart w:id="29" w:name="_Ref78734903"/>
      <w:r w:rsidRPr="007407C8">
        <w:rPr>
          <w:b/>
          <w:sz w:val="18"/>
        </w:rPr>
        <w:t xml:space="preserve">Figure </w:t>
      </w:r>
      <w:r w:rsidRPr="007407C8">
        <w:rPr>
          <w:b/>
          <w:sz w:val="18"/>
        </w:rPr>
        <w:fldChar w:fldCharType="begin"/>
      </w:r>
      <w:r w:rsidRPr="007407C8">
        <w:rPr>
          <w:b/>
          <w:sz w:val="18"/>
        </w:rPr>
        <w:instrText xml:space="preserve"> SEQ Figure \* ARABIC </w:instrText>
      </w:r>
      <w:r w:rsidRPr="007407C8">
        <w:rPr>
          <w:b/>
          <w:sz w:val="18"/>
        </w:rPr>
        <w:fldChar w:fldCharType="separate"/>
      </w:r>
      <w:r w:rsidR="00BE06CD">
        <w:rPr>
          <w:b/>
          <w:noProof/>
          <w:sz w:val="18"/>
        </w:rPr>
        <w:t>3</w:t>
      </w:r>
      <w:r w:rsidRPr="007407C8">
        <w:rPr>
          <w:b/>
          <w:sz w:val="18"/>
        </w:rPr>
        <w:fldChar w:fldCharType="end"/>
      </w:r>
      <w:bookmarkEnd w:id="29"/>
      <w:r w:rsidRPr="007407C8">
        <w:rPr>
          <w:b/>
          <w:sz w:val="18"/>
        </w:rPr>
        <w:t>:</w:t>
      </w:r>
      <w:r w:rsidRPr="005101B3">
        <w:rPr>
          <w:sz w:val="18"/>
        </w:rPr>
        <w:t xml:space="preserve"> </w:t>
      </w:r>
      <w:r w:rsidR="0047086B">
        <w:rPr>
          <w:sz w:val="18"/>
        </w:rPr>
        <w:t xml:space="preserve">Illustration for </w:t>
      </w:r>
      <w:r w:rsidRPr="007407C8">
        <w:rPr>
          <w:sz w:val="18"/>
        </w:rPr>
        <w:t xml:space="preserve">SSB and </w:t>
      </w:r>
      <w:r w:rsidR="0047086B">
        <w:rPr>
          <w:sz w:val="18"/>
        </w:rPr>
        <w:t>Coreset#0 frequency domain position</w:t>
      </w:r>
      <w:bookmarkStart w:id="30" w:name="_Ref78900091"/>
    </w:p>
    <w:p w14:paraId="6410C777" w14:textId="58B02117" w:rsidR="00476C76" w:rsidRPr="00476C76" w:rsidRDefault="00416030" w:rsidP="007407C8">
      <w:pPr>
        <w:pStyle w:val="a0"/>
        <w:rPr>
          <w:rFonts w:eastAsiaTheme="minorEastAsia"/>
        </w:rPr>
      </w:pPr>
      <w:bookmarkStart w:id="31" w:name="_Ref79078579"/>
      <w:bookmarkEnd w:id="30"/>
      <w:r w:rsidRPr="007407C8">
        <w:rPr>
          <w:rFonts w:eastAsiaTheme="minorEastAsia"/>
        </w:rPr>
        <w:t xml:space="preserve">For </w:t>
      </w:r>
      <w:r w:rsidRPr="00882F69">
        <w:rPr>
          <w:rFonts w:eastAsiaTheme="minorEastAsia"/>
        </w:rPr>
        <w:t>(480K, 480K) and (960K, 960K) pair</w:t>
      </w:r>
      <w:r w:rsidRPr="007407C8">
        <w:rPr>
          <w:rFonts w:eastAsiaTheme="minorEastAsia"/>
        </w:rPr>
        <w:t xml:space="preserve">, </w:t>
      </w:r>
      <w:r>
        <w:rPr>
          <w:rFonts w:eastAsiaTheme="minorEastAsia"/>
        </w:rPr>
        <w:t xml:space="preserve">there seems no serious problem </w:t>
      </w:r>
      <w:r w:rsidR="004F3CC3">
        <w:rPr>
          <w:rFonts w:eastAsiaTheme="minorEastAsia"/>
        </w:rPr>
        <w:t>by</w:t>
      </w:r>
      <w:r w:rsidRPr="007407C8">
        <w:rPr>
          <w:rFonts w:eastAsiaTheme="minorEastAsia"/>
        </w:rPr>
        <w:t xml:space="preserve"> reus</w:t>
      </w:r>
      <w:r>
        <w:rPr>
          <w:rFonts w:eastAsiaTheme="minorEastAsia"/>
        </w:rPr>
        <w:t>ing</w:t>
      </w:r>
      <w:r w:rsidRPr="007407C8">
        <w:rPr>
          <w:rFonts w:eastAsiaTheme="minorEastAsia"/>
        </w:rPr>
        <w:t xml:space="preserve"> the above </w:t>
      </w:r>
      <w:r w:rsidR="004F3CC3">
        <w:rPr>
          <w:rFonts w:eastAsiaTheme="minorEastAsia"/>
        </w:rPr>
        <w:t>RB offset design</w:t>
      </w:r>
      <w:r w:rsidRPr="007407C8">
        <w:rPr>
          <w:rFonts w:eastAsiaTheme="minorEastAsia"/>
        </w:rPr>
        <w:t xml:space="preserve">. </w:t>
      </w:r>
      <w:r w:rsidR="00476C76">
        <w:rPr>
          <w:rFonts w:eastAsiaTheme="minorEastAsia"/>
        </w:rPr>
        <w:t xml:space="preserve">Noted that, this design criterion is based on the </w:t>
      </w:r>
      <w:r w:rsidR="00476C76" w:rsidRPr="008414F3">
        <w:rPr>
          <w:rFonts w:eastAsiaTheme="minorEastAsia"/>
        </w:rPr>
        <w:t>existing sync raster</w:t>
      </w:r>
      <w:r w:rsidR="00476C76">
        <w:rPr>
          <w:rFonts w:eastAsiaTheme="minorEastAsia" w:hint="eastAsia"/>
        </w:rPr>
        <w:t>/</w:t>
      </w:r>
      <w:r w:rsidR="00476C76">
        <w:rPr>
          <w:rFonts w:eastAsiaTheme="minorEastAsia"/>
        </w:rPr>
        <w:t xml:space="preserve"> channel raster</w:t>
      </w:r>
      <w:r w:rsidR="00476C76" w:rsidRPr="008414F3">
        <w:rPr>
          <w:rFonts w:eastAsiaTheme="minorEastAsia"/>
        </w:rPr>
        <w:t xml:space="preserve"> design in FR2</w:t>
      </w:r>
      <w:r w:rsidR="00476C76">
        <w:rPr>
          <w:rFonts w:eastAsiaTheme="minorEastAsia"/>
        </w:rPr>
        <w:t>-1</w:t>
      </w:r>
      <w:r w:rsidR="002954BA">
        <w:rPr>
          <w:rFonts w:eastAsiaTheme="minorEastAsia"/>
        </w:rPr>
        <w:t xml:space="preserve"> and has not decided by RAN 4 till now</w:t>
      </w:r>
      <w:r w:rsidR="00476C76">
        <w:rPr>
          <w:rFonts w:eastAsiaTheme="minorEastAsia"/>
        </w:rPr>
        <w:t xml:space="preserve">. If the </w:t>
      </w:r>
      <w:r w:rsidR="00476C76" w:rsidRPr="008414F3">
        <w:rPr>
          <w:rFonts w:eastAsiaTheme="minorEastAsia"/>
        </w:rPr>
        <w:t>sync raster</w:t>
      </w:r>
      <w:r w:rsidR="00476C76">
        <w:rPr>
          <w:rFonts w:eastAsiaTheme="minorEastAsia" w:hint="eastAsia"/>
        </w:rPr>
        <w:t>/</w:t>
      </w:r>
      <w:r w:rsidR="00476C76">
        <w:rPr>
          <w:rFonts w:eastAsiaTheme="minorEastAsia"/>
        </w:rPr>
        <w:t xml:space="preserve"> channel raster design is different in FR 2-2, the RB offset design would be different.</w:t>
      </w:r>
    </w:p>
    <w:p w14:paraId="38FC606F" w14:textId="6900F054" w:rsidR="00416030" w:rsidRDefault="00416030" w:rsidP="007407C8">
      <w:pPr>
        <w:pStyle w:val="a0"/>
        <w:rPr>
          <w:rFonts w:eastAsiaTheme="minorEastAsia"/>
        </w:rPr>
      </w:pPr>
      <w:r>
        <w:rPr>
          <w:rFonts w:eastAsiaTheme="minorEastAsia"/>
        </w:rPr>
        <w:t>Therefore, the following proposal is made:</w:t>
      </w:r>
    </w:p>
    <w:p w14:paraId="4686095D" w14:textId="71332F75" w:rsidR="001B6CB5" w:rsidRDefault="001B6CB5" w:rsidP="001B6CB5">
      <w:pPr>
        <w:pStyle w:val="a7"/>
        <w:jc w:val="both"/>
      </w:pPr>
      <w:bookmarkStart w:id="32" w:name="_Ref83668875"/>
      <w:bookmarkStart w:id="33" w:name="_Ref83823104"/>
      <w:bookmarkStart w:id="34" w:name="_Ref83838033"/>
      <w:r>
        <w:t xml:space="preserve">Proposal </w:t>
      </w:r>
      <w:r>
        <w:fldChar w:fldCharType="begin"/>
      </w:r>
      <w:r>
        <w:instrText xml:space="preserve"> SEQ Proposal \* ARABIC </w:instrText>
      </w:r>
      <w:r>
        <w:fldChar w:fldCharType="separate"/>
      </w:r>
      <w:r>
        <w:rPr>
          <w:noProof/>
        </w:rPr>
        <w:t>11</w:t>
      </w:r>
      <w:r>
        <w:fldChar w:fldCharType="end"/>
      </w:r>
      <w:r>
        <w:t xml:space="preserve">: </w:t>
      </w:r>
      <w:bookmarkEnd w:id="32"/>
      <w:bookmarkEnd w:id="33"/>
      <w:r w:rsidR="002954BA">
        <w:t xml:space="preserve">If the </w:t>
      </w:r>
      <w:r w:rsidR="002954BA" w:rsidRPr="008414F3">
        <w:t>sync raster</w:t>
      </w:r>
      <w:r w:rsidR="002954BA">
        <w:rPr>
          <w:rFonts w:hint="eastAsia"/>
        </w:rPr>
        <w:t>/</w:t>
      </w:r>
      <w:r w:rsidR="002954BA">
        <w:t xml:space="preserve"> channel raster is </w:t>
      </w:r>
      <w:proofErr w:type="gramStart"/>
      <w:r w:rsidR="00E05B31">
        <w:t xml:space="preserve">designed </w:t>
      </w:r>
      <w:r w:rsidR="002954BA">
        <w:t xml:space="preserve"> with</w:t>
      </w:r>
      <w:proofErr w:type="gramEnd"/>
      <w:r w:rsidR="002954BA">
        <w:t xml:space="preserve"> FR 2-1, the existing RB offset design can be reused for SCS 480 kHz and 960 kHz. Otherwise, the RB offset should be re-</w:t>
      </w:r>
      <w:proofErr w:type="gramStart"/>
      <w:r w:rsidR="002954BA">
        <w:t>design</w:t>
      </w:r>
      <w:r w:rsidR="00E05B31">
        <w:t xml:space="preserve">ed </w:t>
      </w:r>
      <w:r w:rsidR="00F27B52">
        <w:t>.</w:t>
      </w:r>
      <w:bookmarkEnd w:id="34"/>
      <w:proofErr w:type="gramEnd"/>
    </w:p>
    <w:p w14:paraId="28F00AB7" w14:textId="0A61515E" w:rsidR="00D56455" w:rsidRPr="00D56455" w:rsidRDefault="00D56455" w:rsidP="00D56455">
      <w:pPr>
        <w:rPr>
          <w:lang w:val="en-GB"/>
        </w:rPr>
      </w:pPr>
      <w:r>
        <w:rPr>
          <w:rFonts w:hint="eastAsia"/>
          <w:lang w:val="en-GB"/>
        </w:rPr>
        <w:t>M</w:t>
      </w:r>
      <w:r>
        <w:rPr>
          <w:lang w:val="en-GB"/>
        </w:rPr>
        <w:t>eanwhile,</w:t>
      </w:r>
      <w:r>
        <w:t xml:space="preserve"> since some extra bits may be introduced to indicate other functions,</w:t>
      </w:r>
      <w:r w:rsidRPr="00D56455">
        <w:t xml:space="preserve"> </w:t>
      </w:r>
      <w:r>
        <w:t>it is better to u</w:t>
      </w:r>
      <w:r w:rsidRPr="0086462A">
        <w:t xml:space="preserve">se as few bits as possible in the </w:t>
      </w:r>
      <w:r>
        <w:t>CORESET configuration</w:t>
      </w:r>
    </w:p>
    <w:p w14:paraId="14DA700F" w14:textId="7AE2E466" w:rsidR="001B6CB5" w:rsidRPr="001B6CB5" w:rsidRDefault="009F5053" w:rsidP="007407C8">
      <w:pPr>
        <w:pStyle w:val="a0"/>
        <w:rPr>
          <w:rFonts w:eastAsiaTheme="minorEastAsia"/>
          <w:lang w:val="en-GB"/>
        </w:rPr>
      </w:pPr>
      <w:r>
        <w:rPr>
          <w:rFonts w:eastAsiaTheme="minorEastAsia" w:hint="eastAsia"/>
          <w:lang w:val="en-GB"/>
        </w:rPr>
        <w:t>I</w:t>
      </w:r>
      <w:r>
        <w:rPr>
          <w:rFonts w:eastAsiaTheme="minorEastAsia"/>
          <w:lang w:val="en-GB"/>
        </w:rPr>
        <w:t xml:space="preserve">n summary, we recommend </w:t>
      </w:r>
      <w:r>
        <w:rPr>
          <w:rFonts w:eastAsiaTheme="minorEastAsia"/>
        </w:rPr>
        <w:t>the following CORESTE configuration for the SCS 120</w:t>
      </w:r>
      <w:r w:rsidRPr="000827A7">
        <w:rPr>
          <w:rFonts w:eastAsiaTheme="minorEastAsia"/>
        </w:rPr>
        <w:t xml:space="preserve"> </w:t>
      </w:r>
      <w:r>
        <w:rPr>
          <w:rFonts w:eastAsiaTheme="minorEastAsia"/>
        </w:rPr>
        <w:t>kHz, 480 kHz and 960 kHz</w:t>
      </w:r>
    </w:p>
    <w:p w14:paraId="1125B6BA" w14:textId="0F749288" w:rsidR="00643C0F" w:rsidRPr="00B1187D" w:rsidRDefault="00DA604C" w:rsidP="00416030">
      <w:pPr>
        <w:pStyle w:val="a7"/>
        <w:jc w:val="center"/>
        <w:rPr>
          <w:b w:val="0"/>
          <w:sz w:val="18"/>
        </w:rPr>
      </w:pPr>
      <w:bookmarkStart w:id="35" w:name="_Ref68089084"/>
      <w:bookmarkEnd w:id="31"/>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00BE06CD">
        <w:rPr>
          <w:noProof/>
          <w:sz w:val="18"/>
        </w:rPr>
        <w:t>4</w:t>
      </w:r>
      <w:r w:rsidRPr="00DA604C">
        <w:rPr>
          <w:sz w:val="18"/>
        </w:rPr>
        <w:fldChar w:fldCharType="end"/>
      </w:r>
      <w:bookmarkEnd w:id="35"/>
      <w:r w:rsidRPr="00DA604C">
        <w:rPr>
          <w:sz w:val="18"/>
        </w:rPr>
        <w:t>:</w:t>
      </w:r>
      <w:r>
        <w:t xml:space="preserve"> </w:t>
      </w:r>
      <w:r w:rsidRPr="00AA7F93">
        <w:rPr>
          <w:b w:val="0"/>
          <w:sz w:val="18"/>
        </w:rPr>
        <w:t xml:space="preserve">Set of resource blocks and slot symbols of CORESET for Type0-PDCCH search space set when {SS/PBCH block, PDCCH} SCS is </w:t>
      </w:r>
      <w:r w:rsidRPr="007407C8">
        <w:rPr>
          <w:b w:val="0"/>
          <w:sz w:val="18"/>
        </w:rPr>
        <w:t>{120, 120}</w:t>
      </w:r>
      <w:r w:rsidRPr="00AA7F93">
        <w:rPr>
          <w:b w:val="0"/>
          <w:sz w:val="18"/>
        </w:rPr>
        <w:t xml:space="preserve"> </w:t>
      </w:r>
      <w:r w:rsidR="00B1187D">
        <w:rPr>
          <w:b w:val="0"/>
          <w:sz w:val="18"/>
        </w:rPr>
        <w:t>an</w:t>
      </w:r>
      <w:r w:rsidR="00B1187D" w:rsidRPr="0047086B">
        <w:rPr>
          <w:b w:val="0"/>
          <w:sz w:val="18"/>
        </w:rPr>
        <w:t xml:space="preserve">d </w:t>
      </w:r>
      <w:r w:rsidR="00B1187D" w:rsidRPr="007407C8">
        <w:rPr>
          <w:b w:val="0"/>
          <w:sz w:val="18"/>
        </w:rPr>
        <w:t>{480, 480}</w:t>
      </w:r>
      <w:r w:rsidR="00B1187D" w:rsidRPr="0047086B">
        <w:rPr>
          <w:b w:val="0"/>
          <w:sz w:val="18"/>
        </w:rPr>
        <w:t xml:space="preserve"> </w:t>
      </w:r>
      <w:r w:rsidRPr="0047086B">
        <w:rPr>
          <w:b w:val="0"/>
          <w:sz w:val="18"/>
        </w:rPr>
        <w:t>k</w:t>
      </w:r>
      <w:r w:rsidRPr="00AA7F93">
        <w:rPr>
          <w:b w:val="0"/>
          <w:sz w:val="18"/>
        </w:rPr>
        <w:t xml:space="preserve">Hz </w:t>
      </w:r>
      <w:bookmarkStart w:id="36" w:name="_Ref78900092"/>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643C0F" w:rsidRPr="00B916EC" w14:paraId="2A5BF4C6" w14:textId="77777777" w:rsidTr="00CA2296">
        <w:trPr>
          <w:cantSplit/>
        </w:trPr>
        <w:tc>
          <w:tcPr>
            <w:tcW w:w="764" w:type="dxa"/>
            <w:tcBorders>
              <w:bottom w:val="double" w:sz="4" w:space="0" w:color="auto"/>
              <w:right w:val="double" w:sz="4" w:space="0" w:color="auto"/>
            </w:tcBorders>
            <w:shd w:val="clear" w:color="auto" w:fill="E0E0E0"/>
            <w:vAlign w:val="center"/>
          </w:tcPr>
          <w:p w14:paraId="6EDFABE0" w14:textId="77777777" w:rsidR="00643C0F" w:rsidRPr="00B916EC" w:rsidRDefault="00643C0F" w:rsidP="00CA2296">
            <w:pPr>
              <w:pStyle w:val="TAH"/>
              <w:rPr>
                <w:bCs/>
                <w:lang w:val="en-US"/>
              </w:rPr>
            </w:pPr>
            <w:r w:rsidRPr="00B916EC">
              <w:rPr>
                <w:bCs/>
                <w:lang w:val="en-US"/>
              </w:rPr>
              <w:t>Index</w:t>
            </w:r>
          </w:p>
        </w:tc>
        <w:tc>
          <w:tcPr>
            <w:tcW w:w="2767" w:type="dxa"/>
            <w:tcBorders>
              <w:left w:val="double" w:sz="4" w:space="0" w:color="auto"/>
              <w:bottom w:val="double" w:sz="4" w:space="0" w:color="auto"/>
            </w:tcBorders>
            <w:shd w:val="clear" w:color="auto" w:fill="E0E0E0"/>
            <w:vAlign w:val="center"/>
          </w:tcPr>
          <w:p w14:paraId="15D193F5" w14:textId="77777777" w:rsidR="00643C0F" w:rsidRPr="00B916EC" w:rsidRDefault="00643C0F" w:rsidP="00CA229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2425E0EB" w14:textId="77777777" w:rsidR="00643C0F" w:rsidRPr="00B916EC" w:rsidRDefault="00643C0F" w:rsidP="00CA2296">
            <w:pPr>
              <w:pStyle w:val="TAH"/>
              <w:rPr>
                <w:bCs/>
                <w:lang w:val="en-US"/>
              </w:rPr>
            </w:pPr>
            <w:r w:rsidRPr="00B916EC">
              <w:rPr>
                <w:rFonts w:cs="Arial"/>
                <w:kern w:val="24"/>
              </w:rPr>
              <w:t xml:space="preserve">Number of RBs </w:t>
            </w:r>
            <w:r>
              <w:rPr>
                <w:noProof/>
                <w:position w:val="-10"/>
              </w:rPr>
              <w:drawing>
                <wp:inline distT="0" distB="0" distL="0" distR="0" wp14:anchorId="01687F94" wp14:editId="20F2F0FD">
                  <wp:extent cx="558165" cy="1841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5C3252B7" w14:textId="77777777" w:rsidR="00643C0F" w:rsidRPr="00B916EC" w:rsidRDefault="00643C0F" w:rsidP="00CA2296">
            <w:pPr>
              <w:pStyle w:val="TAH"/>
              <w:rPr>
                <w:bCs/>
                <w:lang w:val="en-US"/>
              </w:rPr>
            </w:pPr>
            <w:r w:rsidRPr="00B916EC">
              <w:rPr>
                <w:rFonts w:cs="Arial"/>
                <w:kern w:val="24"/>
              </w:rPr>
              <w:t xml:space="preserve">Number of Symbols </w:t>
            </w:r>
            <w:r>
              <w:rPr>
                <w:noProof/>
                <w:position w:val="-12"/>
              </w:rPr>
              <w:drawing>
                <wp:inline distT="0" distB="0" distL="0" distR="0" wp14:anchorId="2313D16F" wp14:editId="4A566527">
                  <wp:extent cx="462915"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119C0AEE" w14:textId="77777777" w:rsidR="00643C0F" w:rsidRPr="00B916EC" w:rsidRDefault="00643C0F" w:rsidP="00CA2296">
            <w:pPr>
              <w:pStyle w:val="TAH"/>
              <w:rPr>
                <w:bCs/>
                <w:lang w:val="en-US"/>
              </w:rPr>
            </w:pPr>
            <w:r w:rsidRPr="00B916EC">
              <w:rPr>
                <w:rFonts w:cs="Arial"/>
                <w:kern w:val="24"/>
              </w:rPr>
              <w:t xml:space="preserve">Offset (RBs) </w:t>
            </w:r>
          </w:p>
        </w:tc>
      </w:tr>
      <w:tr w:rsidR="00643C0F" w:rsidRPr="00B916EC" w14:paraId="11A49990" w14:textId="77777777" w:rsidTr="00CA2296">
        <w:trPr>
          <w:cantSplit/>
        </w:trPr>
        <w:tc>
          <w:tcPr>
            <w:tcW w:w="764" w:type="dxa"/>
            <w:tcBorders>
              <w:right w:val="double" w:sz="4" w:space="0" w:color="auto"/>
            </w:tcBorders>
            <w:shd w:val="clear" w:color="auto" w:fill="auto"/>
            <w:vAlign w:val="center"/>
          </w:tcPr>
          <w:p w14:paraId="24CA1F22" w14:textId="77777777" w:rsidR="00643C0F" w:rsidRPr="00643C0F" w:rsidRDefault="00643C0F" w:rsidP="00CA2296">
            <w:pPr>
              <w:pStyle w:val="TAC"/>
            </w:pPr>
            <w:r w:rsidRPr="00643C0F">
              <w:t>0</w:t>
            </w:r>
          </w:p>
        </w:tc>
        <w:tc>
          <w:tcPr>
            <w:tcW w:w="2767" w:type="dxa"/>
            <w:tcBorders>
              <w:left w:val="double" w:sz="4" w:space="0" w:color="auto"/>
            </w:tcBorders>
            <w:vAlign w:val="center"/>
          </w:tcPr>
          <w:p w14:paraId="79190E99" w14:textId="77777777" w:rsidR="00643C0F" w:rsidRPr="00643C0F" w:rsidRDefault="00643C0F" w:rsidP="00CA2296">
            <w:pPr>
              <w:pStyle w:val="TAC"/>
            </w:pPr>
            <w:r w:rsidRPr="00643C0F">
              <w:rPr>
                <w:rFonts w:cs="Arial"/>
                <w:kern w:val="24"/>
                <w:szCs w:val="18"/>
              </w:rPr>
              <w:t xml:space="preserve">1 </w:t>
            </w:r>
          </w:p>
        </w:tc>
        <w:tc>
          <w:tcPr>
            <w:tcW w:w="1422" w:type="dxa"/>
            <w:vAlign w:val="center"/>
          </w:tcPr>
          <w:p w14:paraId="51520D13" w14:textId="77777777" w:rsidR="00643C0F" w:rsidRPr="00643C0F" w:rsidRDefault="00643C0F" w:rsidP="00CA2296">
            <w:pPr>
              <w:pStyle w:val="TAC"/>
            </w:pPr>
            <w:r w:rsidRPr="00643C0F">
              <w:rPr>
                <w:rFonts w:cs="Arial"/>
                <w:kern w:val="24"/>
                <w:szCs w:val="18"/>
              </w:rPr>
              <w:t>24</w:t>
            </w:r>
          </w:p>
        </w:tc>
        <w:tc>
          <w:tcPr>
            <w:tcW w:w="1595" w:type="dxa"/>
            <w:vAlign w:val="center"/>
          </w:tcPr>
          <w:p w14:paraId="53CC77BB" w14:textId="77777777" w:rsidR="00643C0F" w:rsidRPr="00643C0F" w:rsidRDefault="00643C0F" w:rsidP="00CA2296">
            <w:pPr>
              <w:pStyle w:val="TAC"/>
            </w:pPr>
            <w:r w:rsidRPr="00643C0F">
              <w:rPr>
                <w:rFonts w:cs="Arial"/>
                <w:kern w:val="24"/>
                <w:szCs w:val="18"/>
              </w:rPr>
              <w:t>2</w:t>
            </w:r>
          </w:p>
        </w:tc>
        <w:tc>
          <w:tcPr>
            <w:tcW w:w="1324" w:type="dxa"/>
            <w:vAlign w:val="center"/>
          </w:tcPr>
          <w:p w14:paraId="661A1500" w14:textId="77777777" w:rsidR="00643C0F" w:rsidRPr="00643C0F" w:rsidRDefault="00643C0F" w:rsidP="00CA2296">
            <w:pPr>
              <w:pStyle w:val="TAC"/>
            </w:pPr>
            <w:r w:rsidRPr="00643C0F">
              <w:rPr>
                <w:rFonts w:cs="Arial"/>
                <w:kern w:val="24"/>
                <w:szCs w:val="18"/>
              </w:rPr>
              <w:t>0</w:t>
            </w:r>
          </w:p>
        </w:tc>
      </w:tr>
      <w:tr w:rsidR="00B1187D" w:rsidRPr="00B916EC" w14:paraId="6B81707A" w14:textId="77777777" w:rsidTr="00CA2296">
        <w:trPr>
          <w:cantSplit/>
        </w:trPr>
        <w:tc>
          <w:tcPr>
            <w:tcW w:w="764" w:type="dxa"/>
            <w:tcBorders>
              <w:right w:val="double" w:sz="4" w:space="0" w:color="auto"/>
            </w:tcBorders>
            <w:shd w:val="clear" w:color="auto" w:fill="auto"/>
            <w:vAlign w:val="center"/>
          </w:tcPr>
          <w:p w14:paraId="6CF02B52" w14:textId="0DB844B7" w:rsidR="00B1187D" w:rsidRPr="00643C0F" w:rsidRDefault="00B1187D" w:rsidP="00B1187D">
            <w:pPr>
              <w:pStyle w:val="TAC"/>
              <w:rPr>
                <w:lang w:eastAsia="zh-CN"/>
              </w:rPr>
            </w:pPr>
            <w:r>
              <w:rPr>
                <w:lang w:eastAsia="zh-CN"/>
              </w:rPr>
              <w:t>1</w:t>
            </w:r>
          </w:p>
        </w:tc>
        <w:tc>
          <w:tcPr>
            <w:tcW w:w="2767" w:type="dxa"/>
            <w:tcBorders>
              <w:left w:val="double" w:sz="4" w:space="0" w:color="auto"/>
            </w:tcBorders>
            <w:vAlign w:val="center"/>
          </w:tcPr>
          <w:p w14:paraId="54BACD6B" w14:textId="57182E03" w:rsidR="00B1187D" w:rsidRPr="00643C0F" w:rsidRDefault="00B1187D" w:rsidP="00B1187D">
            <w:pPr>
              <w:pStyle w:val="TAC"/>
              <w:rPr>
                <w:rFonts w:cs="Arial"/>
                <w:kern w:val="24"/>
                <w:szCs w:val="18"/>
                <w:lang w:eastAsia="zh-CN"/>
              </w:rPr>
            </w:pPr>
            <w:r w:rsidRPr="00643C0F">
              <w:rPr>
                <w:rFonts w:cs="Arial"/>
                <w:kern w:val="24"/>
                <w:szCs w:val="18"/>
              </w:rPr>
              <w:t xml:space="preserve">1 </w:t>
            </w:r>
          </w:p>
        </w:tc>
        <w:tc>
          <w:tcPr>
            <w:tcW w:w="1422" w:type="dxa"/>
            <w:vAlign w:val="center"/>
          </w:tcPr>
          <w:p w14:paraId="1D67599D" w14:textId="55AA1B94" w:rsidR="00B1187D" w:rsidRPr="00643C0F" w:rsidRDefault="00B1187D" w:rsidP="00B1187D">
            <w:pPr>
              <w:pStyle w:val="TAC"/>
              <w:rPr>
                <w:rFonts w:cs="Arial"/>
                <w:kern w:val="24"/>
                <w:szCs w:val="18"/>
              </w:rPr>
            </w:pPr>
            <w:r w:rsidRPr="00643C0F">
              <w:rPr>
                <w:rFonts w:cs="Arial"/>
                <w:kern w:val="24"/>
                <w:szCs w:val="18"/>
              </w:rPr>
              <w:t>24</w:t>
            </w:r>
          </w:p>
        </w:tc>
        <w:tc>
          <w:tcPr>
            <w:tcW w:w="1595" w:type="dxa"/>
            <w:vAlign w:val="center"/>
          </w:tcPr>
          <w:p w14:paraId="20E5AA6A" w14:textId="79F0EB95" w:rsidR="00B1187D" w:rsidRPr="00643C0F" w:rsidRDefault="00B1187D" w:rsidP="00B1187D">
            <w:pPr>
              <w:pStyle w:val="TAC"/>
              <w:rPr>
                <w:rFonts w:cs="Arial"/>
                <w:kern w:val="24"/>
                <w:szCs w:val="18"/>
              </w:rPr>
            </w:pPr>
            <w:r w:rsidRPr="00643C0F">
              <w:rPr>
                <w:rFonts w:cs="Arial"/>
                <w:kern w:val="24"/>
                <w:szCs w:val="18"/>
              </w:rPr>
              <w:t>2</w:t>
            </w:r>
          </w:p>
        </w:tc>
        <w:tc>
          <w:tcPr>
            <w:tcW w:w="1324" w:type="dxa"/>
            <w:vAlign w:val="center"/>
          </w:tcPr>
          <w:p w14:paraId="25C757D6" w14:textId="20C8FD25" w:rsidR="00B1187D" w:rsidRPr="00643C0F" w:rsidRDefault="00B1187D" w:rsidP="00B1187D">
            <w:pPr>
              <w:pStyle w:val="TAC"/>
              <w:rPr>
                <w:rFonts w:cs="Arial"/>
                <w:kern w:val="24"/>
                <w:szCs w:val="18"/>
                <w:lang w:eastAsia="zh-CN"/>
              </w:rPr>
            </w:pPr>
            <w:r>
              <w:rPr>
                <w:rFonts w:cs="Arial" w:hint="eastAsia"/>
                <w:kern w:val="24"/>
                <w:szCs w:val="18"/>
                <w:lang w:eastAsia="zh-CN"/>
              </w:rPr>
              <w:t>4</w:t>
            </w:r>
          </w:p>
        </w:tc>
      </w:tr>
      <w:tr w:rsidR="00643C0F" w:rsidRPr="00B916EC" w14:paraId="50ECC6C5" w14:textId="77777777" w:rsidTr="00CA2296">
        <w:trPr>
          <w:cantSplit/>
        </w:trPr>
        <w:tc>
          <w:tcPr>
            <w:tcW w:w="764" w:type="dxa"/>
            <w:tcBorders>
              <w:right w:val="double" w:sz="4" w:space="0" w:color="auto"/>
            </w:tcBorders>
            <w:shd w:val="clear" w:color="auto" w:fill="auto"/>
            <w:vAlign w:val="center"/>
          </w:tcPr>
          <w:p w14:paraId="72A3E6C0" w14:textId="775D4566" w:rsidR="00643C0F" w:rsidRPr="00643C0F" w:rsidRDefault="00B1187D" w:rsidP="00CA2296">
            <w:pPr>
              <w:pStyle w:val="TAC"/>
            </w:pPr>
            <w:r>
              <w:t>2</w:t>
            </w:r>
          </w:p>
        </w:tc>
        <w:tc>
          <w:tcPr>
            <w:tcW w:w="2767" w:type="dxa"/>
            <w:tcBorders>
              <w:left w:val="double" w:sz="4" w:space="0" w:color="auto"/>
            </w:tcBorders>
            <w:vAlign w:val="center"/>
          </w:tcPr>
          <w:p w14:paraId="14D851DB" w14:textId="77777777" w:rsidR="00643C0F" w:rsidRPr="00643C0F" w:rsidRDefault="00643C0F" w:rsidP="00CA2296">
            <w:pPr>
              <w:pStyle w:val="TAC"/>
            </w:pPr>
            <w:r w:rsidRPr="00643C0F">
              <w:rPr>
                <w:rFonts w:cs="Arial"/>
                <w:kern w:val="24"/>
                <w:szCs w:val="18"/>
              </w:rPr>
              <w:t xml:space="preserve">1 </w:t>
            </w:r>
          </w:p>
        </w:tc>
        <w:tc>
          <w:tcPr>
            <w:tcW w:w="1422" w:type="dxa"/>
            <w:vAlign w:val="center"/>
          </w:tcPr>
          <w:p w14:paraId="49C90D02" w14:textId="0B58D687" w:rsidR="00643C0F" w:rsidRPr="00643C0F" w:rsidRDefault="00B1187D" w:rsidP="00CA2296">
            <w:pPr>
              <w:pStyle w:val="TAC"/>
            </w:pPr>
            <w:r>
              <w:rPr>
                <w:rFonts w:cs="Arial"/>
                <w:kern w:val="24"/>
                <w:szCs w:val="18"/>
              </w:rPr>
              <w:t>48</w:t>
            </w:r>
          </w:p>
        </w:tc>
        <w:tc>
          <w:tcPr>
            <w:tcW w:w="1595" w:type="dxa"/>
            <w:vAlign w:val="center"/>
          </w:tcPr>
          <w:p w14:paraId="4104E662" w14:textId="77777777" w:rsidR="00643C0F" w:rsidRPr="00643C0F" w:rsidRDefault="00643C0F" w:rsidP="00CA2296">
            <w:pPr>
              <w:pStyle w:val="TAC"/>
            </w:pPr>
            <w:r w:rsidRPr="00643C0F">
              <w:rPr>
                <w:rFonts w:cs="Arial"/>
                <w:kern w:val="24"/>
                <w:szCs w:val="18"/>
              </w:rPr>
              <w:t>2</w:t>
            </w:r>
          </w:p>
        </w:tc>
        <w:tc>
          <w:tcPr>
            <w:tcW w:w="1324" w:type="dxa"/>
            <w:vAlign w:val="center"/>
          </w:tcPr>
          <w:p w14:paraId="74072393" w14:textId="77777777" w:rsidR="00643C0F" w:rsidRPr="00643C0F" w:rsidRDefault="00643C0F" w:rsidP="00CA2296">
            <w:pPr>
              <w:pStyle w:val="TAC"/>
              <w:rPr>
                <w:lang w:eastAsia="zh-CN"/>
              </w:rPr>
            </w:pPr>
            <w:r w:rsidRPr="00643C0F">
              <w:rPr>
                <w:rFonts w:hint="eastAsia"/>
                <w:lang w:eastAsia="zh-CN"/>
              </w:rPr>
              <w:t>1</w:t>
            </w:r>
            <w:r w:rsidRPr="00643C0F">
              <w:rPr>
                <w:lang w:eastAsia="zh-CN"/>
              </w:rPr>
              <w:t>4</w:t>
            </w:r>
          </w:p>
        </w:tc>
      </w:tr>
      <w:tr w:rsidR="007F1A26" w:rsidRPr="00B916EC" w14:paraId="595B4717" w14:textId="77777777" w:rsidTr="00CA2296">
        <w:trPr>
          <w:cantSplit/>
        </w:trPr>
        <w:tc>
          <w:tcPr>
            <w:tcW w:w="764" w:type="dxa"/>
            <w:tcBorders>
              <w:right w:val="double" w:sz="4" w:space="0" w:color="auto"/>
            </w:tcBorders>
            <w:shd w:val="clear" w:color="auto" w:fill="auto"/>
            <w:vAlign w:val="center"/>
          </w:tcPr>
          <w:p w14:paraId="38EB442B" w14:textId="3698E523" w:rsidR="007F1A26" w:rsidRPr="00643C0F" w:rsidRDefault="00B1187D" w:rsidP="007F1A26">
            <w:pPr>
              <w:pStyle w:val="TAC"/>
              <w:rPr>
                <w:lang w:eastAsia="zh-CN"/>
              </w:rPr>
            </w:pPr>
            <w:r>
              <w:rPr>
                <w:lang w:eastAsia="zh-CN"/>
              </w:rPr>
              <w:t>3</w:t>
            </w:r>
          </w:p>
        </w:tc>
        <w:tc>
          <w:tcPr>
            <w:tcW w:w="2767" w:type="dxa"/>
            <w:tcBorders>
              <w:left w:val="double" w:sz="4" w:space="0" w:color="auto"/>
            </w:tcBorders>
            <w:vAlign w:val="center"/>
          </w:tcPr>
          <w:p w14:paraId="34A2F246" w14:textId="54529E90" w:rsidR="007F1A26" w:rsidRPr="00643C0F" w:rsidRDefault="007F1A26" w:rsidP="007F1A26">
            <w:pPr>
              <w:pStyle w:val="TAC"/>
              <w:rPr>
                <w:rFonts w:cs="Arial"/>
                <w:kern w:val="24"/>
                <w:szCs w:val="18"/>
              </w:rPr>
            </w:pPr>
            <w:r w:rsidRPr="00B916EC">
              <w:rPr>
                <w:rFonts w:cs="Arial"/>
                <w:kern w:val="24"/>
                <w:szCs w:val="18"/>
              </w:rPr>
              <w:t xml:space="preserve">1 </w:t>
            </w:r>
          </w:p>
        </w:tc>
        <w:tc>
          <w:tcPr>
            <w:tcW w:w="1422" w:type="dxa"/>
            <w:vAlign w:val="center"/>
          </w:tcPr>
          <w:p w14:paraId="6A353A4C" w14:textId="4BBC6ECD" w:rsidR="007F1A26" w:rsidRDefault="00B1187D" w:rsidP="007F1A26">
            <w:pPr>
              <w:pStyle w:val="TAC"/>
              <w:rPr>
                <w:rFonts w:cs="Arial"/>
                <w:kern w:val="24"/>
                <w:szCs w:val="18"/>
              </w:rPr>
            </w:pPr>
            <w:r>
              <w:rPr>
                <w:rFonts w:cs="Arial"/>
                <w:kern w:val="24"/>
                <w:szCs w:val="18"/>
              </w:rPr>
              <w:t>96</w:t>
            </w:r>
          </w:p>
        </w:tc>
        <w:tc>
          <w:tcPr>
            <w:tcW w:w="1595" w:type="dxa"/>
            <w:vAlign w:val="center"/>
          </w:tcPr>
          <w:p w14:paraId="170A71C5" w14:textId="7B9A239B" w:rsidR="007F1A26" w:rsidRPr="00643C0F" w:rsidRDefault="007F1A26" w:rsidP="007F1A26">
            <w:pPr>
              <w:pStyle w:val="TAC"/>
              <w:rPr>
                <w:rFonts w:cs="Arial"/>
                <w:kern w:val="24"/>
                <w:szCs w:val="18"/>
              </w:rPr>
            </w:pPr>
            <w:r>
              <w:rPr>
                <w:rFonts w:cs="Arial"/>
                <w:kern w:val="24"/>
                <w:szCs w:val="18"/>
              </w:rPr>
              <w:t>2</w:t>
            </w:r>
          </w:p>
        </w:tc>
        <w:tc>
          <w:tcPr>
            <w:tcW w:w="1324" w:type="dxa"/>
            <w:vAlign w:val="center"/>
          </w:tcPr>
          <w:p w14:paraId="06BB4539" w14:textId="15302D71" w:rsidR="007F1A26" w:rsidRPr="00643C0F" w:rsidRDefault="00B1187D" w:rsidP="007F1A26">
            <w:pPr>
              <w:pStyle w:val="TAC"/>
              <w:rPr>
                <w:lang w:eastAsia="zh-CN"/>
              </w:rPr>
            </w:pPr>
            <w:r>
              <w:rPr>
                <w:rFonts w:cs="Arial"/>
                <w:kern w:val="24"/>
                <w:szCs w:val="18"/>
              </w:rPr>
              <w:t>38</w:t>
            </w:r>
          </w:p>
        </w:tc>
      </w:tr>
      <w:tr w:rsidR="00B1187D" w:rsidRPr="00B916EC" w14:paraId="1A54C67D" w14:textId="77777777" w:rsidTr="00CA2296">
        <w:trPr>
          <w:cantSplit/>
        </w:trPr>
        <w:tc>
          <w:tcPr>
            <w:tcW w:w="764" w:type="dxa"/>
            <w:tcBorders>
              <w:right w:val="double" w:sz="4" w:space="0" w:color="auto"/>
            </w:tcBorders>
            <w:shd w:val="clear" w:color="auto" w:fill="auto"/>
            <w:vAlign w:val="center"/>
          </w:tcPr>
          <w:p w14:paraId="65009074" w14:textId="36624EEB" w:rsidR="00B1187D" w:rsidRPr="00B916EC" w:rsidRDefault="0091339C" w:rsidP="00B1187D">
            <w:pPr>
              <w:pStyle w:val="TAC"/>
            </w:pPr>
            <w:r>
              <w:t>4</w:t>
            </w:r>
          </w:p>
        </w:tc>
        <w:tc>
          <w:tcPr>
            <w:tcW w:w="7108" w:type="dxa"/>
            <w:gridSpan w:val="4"/>
            <w:tcBorders>
              <w:left w:val="double" w:sz="4" w:space="0" w:color="auto"/>
            </w:tcBorders>
            <w:vAlign w:val="center"/>
          </w:tcPr>
          <w:p w14:paraId="61B29040" w14:textId="77777777" w:rsidR="00B1187D" w:rsidRPr="00B916EC" w:rsidRDefault="00B1187D" w:rsidP="00B1187D">
            <w:pPr>
              <w:pStyle w:val="TAC"/>
            </w:pPr>
            <w:r w:rsidRPr="00B916EC">
              <w:rPr>
                <w:rFonts w:cs="Arial"/>
                <w:kern w:val="24"/>
                <w:szCs w:val="18"/>
              </w:rPr>
              <w:t>Reserved</w:t>
            </w:r>
          </w:p>
        </w:tc>
      </w:tr>
      <w:tr w:rsidR="00B1187D" w:rsidRPr="00B916EC" w14:paraId="381A87A6" w14:textId="77777777" w:rsidTr="00CA2296">
        <w:trPr>
          <w:cantSplit/>
        </w:trPr>
        <w:tc>
          <w:tcPr>
            <w:tcW w:w="764" w:type="dxa"/>
            <w:tcBorders>
              <w:right w:val="double" w:sz="4" w:space="0" w:color="auto"/>
            </w:tcBorders>
            <w:shd w:val="clear" w:color="auto" w:fill="auto"/>
            <w:vAlign w:val="center"/>
          </w:tcPr>
          <w:p w14:paraId="414F57B7" w14:textId="77777777" w:rsidR="00B1187D" w:rsidRPr="00B916EC" w:rsidRDefault="00B1187D" w:rsidP="00B1187D">
            <w:pPr>
              <w:pStyle w:val="TAC"/>
            </w:pPr>
            <w:r>
              <w:t>…</w:t>
            </w:r>
          </w:p>
        </w:tc>
        <w:tc>
          <w:tcPr>
            <w:tcW w:w="7108" w:type="dxa"/>
            <w:gridSpan w:val="4"/>
            <w:tcBorders>
              <w:left w:val="double" w:sz="4" w:space="0" w:color="auto"/>
            </w:tcBorders>
            <w:vAlign w:val="center"/>
          </w:tcPr>
          <w:p w14:paraId="1BE4EB10" w14:textId="77777777" w:rsidR="00B1187D" w:rsidRPr="00B916EC" w:rsidRDefault="00B1187D" w:rsidP="00B1187D">
            <w:pPr>
              <w:pStyle w:val="TAC"/>
            </w:pPr>
            <w:r w:rsidRPr="00B916EC">
              <w:rPr>
                <w:rFonts w:cs="Arial"/>
                <w:kern w:val="24"/>
                <w:szCs w:val="18"/>
              </w:rPr>
              <w:t>Reserved</w:t>
            </w:r>
          </w:p>
        </w:tc>
      </w:tr>
      <w:tr w:rsidR="00B1187D" w:rsidRPr="00B916EC" w14:paraId="5DC59EC3" w14:textId="77777777" w:rsidTr="00CA2296">
        <w:trPr>
          <w:cantSplit/>
        </w:trPr>
        <w:tc>
          <w:tcPr>
            <w:tcW w:w="764" w:type="dxa"/>
            <w:tcBorders>
              <w:right w:val="double" w:sz="4" w:space="0" w:color="auto"/>
            </w:tcBorders>
            <w:shd w:val="clear" w:color="auto" w:fill="auto"/>
            <w:vAlign w:val="center"/>
          </w:tcPr>
          <w:p w14:paraId="6CD2C60A" w14:textId="77777777" w:rsidR="00B1187D" w:rsidRPr="00B916EC" w:rsidRDefault="00B1187D" w:rsidP="00B1187D">
            <w:pPr>
              <w:pStyle w:val="TAC"/>
            </w:pPr>
            <w:r w:rsidRPr="00B916EC">
              <w:rPr>
                <w:rFonts w:cs="Arial"/>
                <w:kern w:val="24"/>
                <w:szCs w:val="18"/>
              </w:rPr>
              <w:t>15</w:t>
            </w:r>
          </w:p>
        </w:tc>
        <w:tc>
          <w:tcPr>
            <w:tcW w:w="7108" w:type="dxa"/>
            <w:gridSpan w:val="4"/>
            <w:tcBorders>
              <w:left w:val="double" w:sz="4" w:space="0" w:color="auto"/>
            </w:tcBorders>
            <w:vAlign w:val="center"/>
          </w:tcPr>
          <w:p w14:paraId="6D046C8F" w14:textId="77777777" w:rsidR="00B1187D" w:rsidRPr="00B916EC" w:rsidRDefault="00B1187D" w:rsidP="00B1187D">
            <w:pPr>
              <w:pStyle w:val="TAC"/>
              <w:rPr>
                <w:rFonts w:cs="Arial"/>
                <w:kern w:val="24"/>
                <w:szCs w:val="18"/>
              </w:rPr>
            </w:pPr>
            <w:r w:rsidRPr="00B916EC">
              <w:rPr>
                <w:rFonts w:cs="Arial"/>
                <w:kern w:val="24"/>
                <w:szCs w:val="18"/>
              </w:rPr>
              <w:t>Reserved</w:t>
            </w:r>
          </w:p>
        </w:tc>
      </w:tr>
    </w:tbl>
    <w:p w14:paraId="01E1B694" w14:textId="062623C2" w:rsidR="00B1187D" w:rsidRPr="00B1187D" w:rsidRDefault="00B1187D" w:rsidP="00416030">
      <w:pPr>
        <w:pStyle w:val="a7"/>
        <w:jc w:val="center"/>
        <w:rPr>
          <w:b w:val="0"/>
          <w:sz w:val="18"/>
        </w:rPr>
      </w:pPr>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00BE06CD">
        <w:rPr>
          <w:noProof/>
          <w:sz w:val="18"/>
        </w:rPr>
        <w:t>5</w:t>
      </w:r>
      <w:r w:rsidRPr="00DA604C">
        <w:rPr>
          <w:sz w:val="18"/>
        </w:rPr>
        <w:fldChar w:fldCharType="end"/>
      </w:r>
      <w:r w:rsidRPr="00DA604C">
        <w:rPr>
          <w:sz w:val="18"/>
        </w:rPr>
        <w:t>:</w:t>
      </w:r>
      <w:r>
        <w:t xml:space="preserve"> </w:t>
      </w:r>
      <w:r w:rsidRPr="00AA7F93">
        <w:rPr>
          <w:b w:val="0"/>
          <w:sz w:val="18"/>
        </w:rPr>
        <w:t xml:space="preserve">Set of resource blocks and slot symbols of CORESET for Type0-PDCCH search space set when {SS/PBCH block, PDCCH} SCS is </w:t>
      </w:r>
      <w:r w:rsidRPr="007407C8">
        <w:rPr>
          <w:b w:val="0"/>
          <w:sz w:val="18"/>
        </w:rPr>
        <w:t>{960, 960}</w:t>
      </w:r>
      <w:r w:rsidRPr="00AA7F93">
        <w:rPr>
          <w:b w:val="0"/>
          <w:sz w:val="18"/>
        </w:rPr>
        <w:t xml:space="preserve"> kHz </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B1187D" w:rsidRPr="00B916EC" w14:paraId="458FA88E" w14:textId="77777777" w:rsidTr="00CA2296">
        <w:trPr>
          <w:cantSplit/>
        </w:trPr>
        <w:tc>
          <w:tcPr>
            <w:tcW w:w="764" w:type="dxa"/>
            <w:tcBorders>
              <w:bottom w:val="double" w:sz="4" w:space="0" w:color="auto"/>
              <w:right w:val="double" w:sz="4" w:space="0" w:color="auto"/>
            </w:tcBorders>
            <w:shd w:val="clear" w:color="auto" w:fill="E0E0E0"/>
            <w:vAlign w:val="center"/>
          </w:tcPr>
          <w:p w14:paraId="4B260B3B" w14:textId="77777777" w:rsidR="00B1187D" w:rsidRPr="00B916EC" w:rsidRDefault="00B1187D" w:rsidP="00CA2296">
            <w:pPr>
              <w:pStyle w:val="TAH"/>
              <w:rPr>
                <w:bCs/>
                <w:lang w:val="en-US"/>
              </w:rPr>
            </w:pPr>
            <w:r w:rsidRPr="00B916EC">
              <w:rPr>
                <w:bCs/>
                <w:lang w:val="en-US"/>
              </w:rPr>
              <w:t>Index</w:t>
            </w:r>
          </w:p>
        </w:tc>
        <w:tc>
          <w:tcPr>
            <w:tcW w:w="2767" w:type="dxa"/>
            <w:tcBorders>
              <w:left w:val="double" w:sz="4" w:space="0" w:color="auto"/>
              <w:bottom w:val="double" w:sz="4" w:space="0" w:color="auto"/>
            </w:tcBorders>
            <w:shd w:val="clear" w:color="auto" w:fill="E0E0E0"/>
            <w:vAlign w:val="center"/>
          </w:tcPr>
          <w:p w14:paraId="0D89AA82" w14:textId="77777777" w:rsidR="00B1187D" w:rsidRPr="00B916EC" w:rsidRDefault="00B1187D" w:rsidP="00CA229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755F000F" w14:textId="77777777" w:rsidR="00B1187D" w:rsidRPr="00B916EC" w:rsidRDefault="00B1187D" w:rsidP="00CA2296">
            <w:pPr>
              <w:pStyle w:val="TAH"/>
              <w:rPr>
                <w:bCs/>
                <w:lang w:val="en-US"/>
              </w:rPr>
            </w:pPr>
            <w:r w:rsidRPr="00B916EC">
              <w:rPr>
                <w:rFonts w:cs="Arial"/>
                <w:kern w:val="24"/>
              </w:rPr>
              <w:t xml:space="preserve">Number of RBs </w:t>
            </w:r>
            <w:r>
              <w:rPr>
                <w:noProof/>
                <w:position w:val="-10"/>
              </w:rPr>
              <w:drawing>
                <wp:inline distT="0" distB="0" distL="0" distR="0" wp14:anchorId="62CC0663" wp14:editId="481DEFA3">
                  <wp:extent cx="558165"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5892408D" w14:textId="77777777" w:rsidR="00B1187D" w:rsidRPr="00B916EC" w:rsidRDefault="00B1187D" w:rsidP="00CA2296">
            <w:pPr>
              <w:pStyle w:val="TAH"/>
              <w:rPr>
                <w:bCs/>
                <w:lang w:val="en-US"/>
              </w:rPr>
            </w:pPr>
            <w:r w:rsidRPr="00B916EC">
              <w:rPr>
                <w:rFonts w:cs="Arial"/>
                <w:kern w:val="24"/>
              </w:rPr>
              <w:t xml:space="preserve">Number of Symbols </w:t>
            </w:r>
            <w:r>
              <w:rPr>
                <w:noProof/>
                <w:position w:val="-12"/>
              </w:rPr>
              <w:drawing>
                <wp:inline distT="0" distB="0" distL="0" distR="0" wp14:anchorId="3F7F1ABB" wp14:editId="0A313B99">
                  <wp:extent cx="462915"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7DC339DC" w14:textId="77777777" w:rsidR="00B1187D" w:rsidRPr="00B916EC" w:rsidRDefault="00B1187D" w:rsidP="00CA2296">
            <w:pPr>
              <w:pStyle w:val="TAH"/>
              <w:rPr>
                <w:bCs/>
                <w:lang w:val="en-US"/>
              </w:rPr>
            </w:pPr>
            <w:r w:rsidRPr="00B916EC">
              <w:rPr>
                <w:rFonts w:cs="Arial"/>
                <w:kern w:val="24"/>
              </w:rPr>
              <w:t xml:space="preserve">Offset (RBs) </w:t>
            </w:r>
          </w:p>
        </w:tc>
      </w:tr>
      <w:tr w:rsidR="00B1187D" w:rsidRPr="00B916EC" w14:paraId="61FFACC3" w14:textId="77777777" w:rsidTr="00CA2296">
        <w:trPr>
          <w:cantSplit/>
        </w:trPr>
        <w:tc>
          <w:tcPr>
            <w:tcW w:w="764" w:type="dxa"/>
            <w:tcBorders>
              <w:right w:val="double" w:sz="4" w:space="0" w:color="auto"/>
            </w:tcBorders>
            <w:shd w:val="clear" w:color="auto" w:fill="auto"/>
            <w:vAlign w:val="center"/>
          </w:tcPr>
          <w:p w14:paraId="33421E56" w14:textId="77777777" w:rsidR="00B1187D" w:rsidRPr="00643C0F" w:rsidRDefault="00B1187D" w:rsidP="00CA2296">
            <w:pPr>
              <w:pStyle w:val="TAC"/>
            </w:pPr>
            <w:r w:rsidRPr="00643C0F">
              <w:t>0</w:t>
            </w:r>
          </w:p>
        </w:tc>
        <w:tc>
          <w:tcPr>
            <w:tcW w:w="2767" w:type="dxa"/>
            <w:tcBorders>
              <w:left w:val="double" w:sz="4" w:space="0" w:color="auto"/>
            </w:tcBorders>
            <w:vAlign w:val="center"/>
          </w:tcPr>
          <w:p w14:paraId="0A929F6A" w14:textId="77777777" w:rsidR="00B1187D" w:rsidRPr="00643C0F" w:rsidRDefault="00B1187D" w:rsidP="00CA2296">
            <w:pPr>
              <w:pStyle w:val="TAC"/>
            </w:pPr>
            <w:r w:rsidRPr="00643C0F">
              <w:rPr>
                <w:rFonts w:cs="Arial"/>
                <w:kern w:val="24"/>
                <w:szCs w:val="18"/>
              </w:rPr>
              <w:t xml:space="preserve">1 </w:t>
            </w:r>
          </w:p>
        </w:tc>
        <w:tc>
          <w:tcPr>
            <w:tcW w:w="1422" w:type="dxa"/>
            <w:vAlign w:val="center"/>
          </w:tcPr>
          <w:p w14:paraId="35FA54A3" w14:textId="77777777" w:rsidR="00B1187D" w:rsidRPr="00643C0F" w:rsidRDefault="00B1187D" w:rsidP="00CA2296">
            <w:pPr>
              <w:pStyle w:val="TAC"/>
            </w:pPr>
            <w:r w:rsidRPr="00643C0F">
              <w:rPr>
                <w:rFonts w:cs="Arial"/>
                <w:kern w:val="24"/>
                <w:szCs w:val="18"/>
              </w:rPr>
              <w:t>24</w:t>
            </w:r>
          </w:p>
        </w:tc>
        <w:tc>
          <w:tcPr>
            <w:tcW w:w="1595" w:type="dxa"/>
            <w:vAlign w:val="center"/>
          </w:tcPr>
          <w:p w14:paraId="5F8DD4B8" w14:textId="77777777" w:rsidR="00B1187D" w:rsidRPr="00643C0F" w:rsidRDefault="00B1187D" w:rsidP="00CA2296">
            <w:pPr>
              <w:pStyle w:val="TAC"/>
            </w:pPr>
            <w:r w:rsidRPr="00643C0F">
              <w:rPr>
                <w:rFonts w:cs="Arial"/>
                <w:kern w:val="24"/>
                <w:szCs w:val="18"/>
              </w:rPr>
              <w:t>2</w:t>
            </w:r>
          </w:p>
        </w:tc>
        <w:tc>
          <w:tcPr>
            <w:tcW w:w="1324" w:type="dxa"/>
            <w:vAlign w:val="center"/>
          </w:tcPr>
          <w:p w14:paraId="5F267913" w14:textId="77777777" w:rsidR="00B1187D" w:rsidRPr="00643C0F" w:rsidRDefault="00B1187D" w:rsidP="00CA2296">
            <w:pPr>
              <w:pStyle w:val="TAC"/>
            </w:pPr>
            <w:r w:rsidRPr="00643C0F">
              <w:rPr>
                <w:rFonts w:cs="Arial"/>
                <w:kern w:val="24"/>
                <w:szCs w:val="18"/>
              </w:rPr>
              <w:t>0</w:t>
            </w:r>
          </w:p>
        </w:tc>
      </w:tr>
      <w:tr w:rsidR="00B1187D" w:rsidRPr="00B916EC" w14:paraId="3A392B27" w14:textId="77777777" w:rsidTr="00CA2296">
        <w:trPr>
          <w:cantSplit/>
        </w:trPr>
        <w:tc>
          <w:tcPr>
            <w:tcW w:w="764" w:type="dxa"/>
            <w:tcBorders>
              <w:right w:val="double" w:sz="4" w:space="0" w:color="auto"/>
            </w:tcBorders>
            <w:shd w:val="clear" w:color="auto" w:fill="auto"/>
            <w:vAlign w:val="center"/>
          </w:tcPr>
          <w:p w14:paraId="28938D08" w14:textId="77777777" w:rsidR="00B1187D" w:rsidRPr="00643C0F" w:rsidRDefault="00B1187D" w:rsidP="00CA2296">
            <w:pPr>
              <w:pStyle w:val="TAC"/>
              <w:rPr>
                <w:lang w:eastAsia="zh-CN"/>
              </w:rPr>
            </w:pPr>
            <w:r>
              <w:rPr>
                <w:lang w:eastAsia="zh-CN"/>
              </w:rPr>
              <w:t>1</w:t>
            </w:r>
          </w:p>
        </w:tc>
        <w:tc>
          <w:tcPr>
            <w:tcW w:w="2767" w:type="dxa"/>
            <w:tcBorders>
              <w:left w:val="double" w:sz="4" w:space="0" w:color="auto"/>
            </w:tcBorders>
            <w:vAlign w:val="center"/>
          </w:tcPr>
          <w:p w14:paraId="3F963DBA" w14:textId="77777777" w:rsidR="00B1187D" w:rsidRPr="00643C0F" w:rsidRDefault="00B1187D" w:rsidP="00CA2296">
            <w:pPr>
              <w:pStyle w:val="TAC"/>
              <w:rPr>
                <w:rFonts w:cs="Arial"/>
                <w:kern w:val="24"/>
                <w:szCs w:val="18"/>
                <w:lang w:eastAsia="zh-CN"/>
              </w:rPr>
            </w:pPr>
            <w:r w:rsidRPr="00643C0F">
              <w:rPr>
                <w:rFonts w:cs="Arial"/>
                <w:kern w:val="24"/>
                <w:szCs w:val="18"/>
              </w:rPr>
              <w:t xml:space="preserve">1 </w:t>
            </w:r>
          </w:p>
        </w:tc>
        <w:tc>
          <w:tcPr>
            <w:tcW w:w="1422" w:type="dxa"/>
            <w:vAlign w:val="center"/>
          </w:tcPr>
          <w:p w14:paraId="01CAEFE7" w14:textId="77777777" w:rsidR="00B1187D" w:rsidRPr="00643C0F" w:rsidRDefault="00B1187D" w:rsidP="00CA2296">
            <w:pPr>
              <w:pStyle w:val="TAC"/>
              <w:rPr>
                <w:rFonts w:cs="Arial"/>
                <w:kern w:val="24"/>
                <w:szCs w:val="18"/>
              </w:rPr>
            </w:pPr>
            <w:r w:rsidRPr="00643C0F">
              <w:rPr>
                <w:rFonts w:cs="Arial"/>
                <w:kern w:val="24"/>
                <w:szCs w:val="18"/>
              </w:rPr>
              <w:t>24</w:t>
            </w:r>
          </w:p>
        </w:tc>
        <w:tc>
          <w:tcPr>
            <w:tcW w:w="1595" w:type="dxa"/>
            <w:vAlign w:val="center"/>
          </w:tcPr>
          <w:p w14:paraId="61621089" w14:textId="77777777" w:rsidR="00B1187D" w:rsidRPr="00643C0F" w:rsidRDefault="00B1187D" w:rsidP="00CA2296">
            <w:pPr>
              <w:pStyle w:val="TAC"/>
              <w:rPr>
                <w:rFonts w:cs="Arial"/>
                <w:kern w:val="24"/>
                <w:szCs w:val="18"/>
              </w:rPr>
            </w:pPr>
            <w:r w:rsidRPr="00643C0F">
              <w:rPr>
                <w:rFonts w:cs="Arial"/>
                <w:kern w:val="24"/>
                <w:szCs w:val="18"/>
              </w:rPr>
              <w:t>2</w:t>
            </w:r>
          </w:p>
        </w:tc>
        <w:tc>
          <w:tcPr>
            <w:tcW w:w="1324" w:type="dxa"/>
            <w:vAlign w:val="center"/>
          </w:tcPr>
          <w:p w14:paraId="0A214AA4" w14:textId="77777777" w:rsidR="00B1187D" w:rsidRPr="00643C0F" w:rsidRDefault="00B1187D" w:rsidP="00CA2296">
            <w:pPr>
              <w:pStyle w:val="TAC"/>
              <w:rPr>
                <w:rFonts w:cs="Arial"/>
                <w:kern w:val="24"/>
                <w:szCs w:val="18"/>
                <w:lang w:eastAsia="zh-CN"/>
              </w:rPr>
            </w:pPr>
            <w:r>
              <w:rPr>
                <w:rFonts w:cs="Arial" w:hint="eastAsia"/>
                <w:kern w:val="24"/>
                <w:szCs w:val="18"/>
                <w:lang w:eastAsia="zh-CN"/>
              </w:rPr>
              <w:t>4</w:t>
            </w:r>
          </w:p>
        </w:tc>
      </w:tr>
      <w:tr w:rsidR="00B1187D" w:rsidRPr="00B916EC" w14:paraId="3F514ECF" w14:textId="77777777" w:rsidTr="00CA2296">
        <w:trPr>
          <w:cantSplit/>
        </w:trPr>
        <w:tc>
          <w:tcPr>
            <w:tcW w:w="764" w:type="dxa"/>
            <w:tcBorders>
              <w:right w:val="double" w:sz="4" w:space="0" w:color="auto"/>
            </w:tcBorders>
            <w:shd w:val="clear" w:color="auto" w:fill="auto"/>
            <w:vAlign w:val="center"/>
          </w:tcPr>
          <w:p w14:paraId="3E394C23" w14:textId="77777777" w:rsidR="00B1187D" w:rsidRPr="00643C0F" w:rsidRDefault="00B1187D" w:rsidP="00CA2296">
            <w:pPr>
              <w:pStyle w:val="TAC"/>
            </w:pPr>
            <w:r>
              <w:t>2</w:t>
            </w:r>
          </w:p>
        </w:tc>
        <w:tc>
          <w:tcPr>
            <w:tcW w:w="2767" w:type="dxa"/>
            <w:tcBorders>
              <w:left w:val="double" w:sz="4" w:space="0" w:color="auto"/>
            </w:tcBorders>
            <w:vAlign w:val="center"/>
          </w:tcPr>
          <w:p w14:paraId="372AB3CE" w14:textId="77777777" w:rsidR="00B1187D" w:rsidRPr="00643C0F" w:rsidRDefault="00B1187D" w:rsidP="00CA2296">
            <w:pPr>
              <w:pStyle w:val="TAC"/>
            </w:pPr>
            <w:r w:rsidRPr="00643C0F">
              <w:rPr>
                <w:rFonts w:cs="Arial"/>
                <w:kern w:val="24"/>
                <w:szCs w:val="18"/>
              </w:rPr>
              <w:t xml:space="preserve">1 </w:t>
            </w:r>
          </w:p>
        </w:tc>
        <w:tc>
          <w:tcPr>
            <w:tcW w:w="1422" w:type="dxa"/>
            <w:vAlign w:val="center"/>
          </w:tcPr>
          <w:p w14:paraId="7C40BE8C" w14:textId="77777777" w:rsidR="00B1187D" w:rsidRPr="00643C0F" w:rsidRDefault="00B1187D" w:rsidP="00CA2296">
            <w:pPr>
              <w:pStyle w:val="TAC"/>
            </w:pPr>
            <w:r>
              <w:rPr>
                <w:rFonts w:cs="Arial"/>
                <w:kern w:val="24"/>
                <w:szCs w:val="18"/>
              </w:rPr>
              <w:t>48</w:t>
            </w:r>
          </w:p>
        </w:tc>
        <w:tc>
          <w:tcPr>
            <w:tcW w:w="1595" w:type="dxa"/>
            <w:vAlign w:val="center"/>
          </w:tcPr>
          <w:p w14:paraId="5ADB0375" w14:textId="01006D67" w:rsidR="00B1187D" w:rsidRPr="00643C0F" w:rsidRDefault="009F5053" w:rsidP="00CA2296">
            <w:pPr>
              <w:pStyle w:val="TAC"/>
            </w:pPr>
            <w:r>
              <w:rPr>
                <w:rFonts w:cs="Arial"/>
                <w:kern w:val="24"/>
                <w:szCs w:val="18"/>
              </w:rPr>
              <w:t>1</w:t>
            </w:r>
          </w:p>
        </w:tc>
        <w:tc>
          <w:tcPr>
            <w:tcW w:w="1324" w:type="dxa"/>
            <w:vAlign w:val="center"/>
          </w:tcPr>
          <w:p w14:paraId="1F20906C" w14:textId="77777777" w:rsidR="00B1187D" w:rsidRPr="00643C0F" w:rsidRDefault="00B1187D" w:rsidP="00CA2296">
            <w:pPr>
              <w:pStyle w:val="TAC"/>
              <w:rPr>
                <w:lang w:eastAsia="zh-CN"/>
              </w:rPr>
            </w:pPr>
            <w:r w:rsidRPr="00643C0F">
              <w:rPr>
                <w:rFonts w:hint="eastAsia"/>
                <w:lang w:eastAsia="zh-CN"/>
              </w:rPr>
              <w:t>1</w:t>
            </w:r>
            <w:r w:rsidRPr="00643C0F">
              <w:rPr>
                <w:lang w:eastAsia="zh-CN"/>
              </w:rPr>
              <w:t>4</w:t>
            </w:r>
          </w:p>
        </w:tc>
      </w:tr>
      <w:tr w:rsidR="00B1187D" w:rsidRPr="00B916EC" w14:paraId="6E2EBFFA" w14:textId="77777777" w:rsidTr="00CA2296">
        <w:trPr>
          <w:cantSplit/>
        </w:trPr>
        <w:tc>
          <w:tcPr>
            <w:tcW w:w="764" w:type="dxa"/>
            <w:tcBorders>
              <w:right w:val="double" w:sz="4" w:space="0" w:color="auto"/>
            </w:tcBorders>
            <w:shd w:val="clear" w:color="auto" w:fill="auto"/>
            <w:vAlign w:val="center"/>
          </w:tcPr>
          <w:p w14:paraId="2D49314B" w14:textId="77777777" w:rsidR="00B1187D" w:rsidRPr="00643C0F" w:rsidRDefault="00B1187D" w:rsidP="00CA2296">
            <w:pPr>
              <w:pStyle w:val="TAC"/>
              <w:rPr>
                <w:lang w:eastAsia="zh-CN"/>
              </w:rPr>
            </w:pPr>
            <w:r>
              <w:rPr>
                <w:lang w:eastAsia="zh-CN"/>
              </w:rPr>
              <w:t>3</w:t>
            </w:r>
          </w:p>
        </w:tc>
        <w:tc>
          <w:tcPr>
            <w:tcW w:w="2767" w:type="dxa"/>
            <w:tcBorders>
              <w:left w:val="double" w:sz="4" w:space="0" w:color="auto"/>
            </w:tcBorders>
            <w:vAlign w:val="center"/>
          </w:tcPr>
          <w:p w14:paraId="6BF4D8C5" w14:textId="77777777" w:rsidR="00B1187D" w:rsidRPr="00643C0F" w:rsidRDefault="00B1187D" w:rsidP="00CA2296">
            <w:pPr>
              <w:pStyle w:val="TAC"/>
              <w:rPr>
                <w:rFonts w:cs="Arial"/>
                <w:kern w:val="24"/>
                <w:szCs w:val="18"/>
              </w:rPr>
            </w:pPr>
            <w:r w:rsidRPr="00B916EC">
              <w:rPr>
                <w:rFonts w:cs="Arial"/>
                <w:kern w:val="24"/>
                <w:szCs w:val="18"/>
              </w:rPr>
              <w:t xml:space="preserve">1 </w:t>
            </w:r>
          </w:p>
        </w:tc>
        <w:tc>
          <w:tcPr>
            <w:tcW w:w="1422" w:type="dxa"/>
            <w:vAlign w:val="center"/>
          </w:tcPr>
          <w:p w14:paraId="2B2CE532" w14:textId="0BFE44D6" w:rsidR="00B1187D" w:rsidRDefault="009F5053" w:rsidP="00CA2296">
            <w:pPr>
              <w:pStyle w:val="TAC"/>
              <w:rPr>
                <w:rFonts w:cs="Arial"/>
                <w:kern w:val="24"/>
                <w:szCs w:val="18"/>
              </w:rPr>
            </w:pPr>
            <w:r>
              <w:rPr>
                <w:rFonts w:cs="Arial"/>
                <w:kern w:val="24"/>
                <w:szCs w:val="18"/>
              </w:rPr>
              <w:t>48</w:t>
            </w:r>
          </w:p>
        </w:tc>
        <w:tc>
          <w:tcPr>
            <w:tcW w:w="1595" w:type="dxa"/>
            <w:vAlign w:val="center"/>
          </w:tcPr>
          <w:p w14:paraId="74616ABB" w14:textId="77777777" w:rsidR="00B1187D" w:rsidRPr="00643C0F" w:rsidRDefault="00B1187D" w:rsidP="00CA2296">
            <w:pPr>
              <w:pStyle w:val="TAC"/>
              <w:rPr>
                <w:rFonts w:cs="Arial"/>
                <w:kern w:val="24"/>
                <w:szCs w:val="18"/>
              </w:rPr>
            </w:pPr>
            <w:r>
              <w:rPr>
                <w:rFonts w:cs="Arial"/>
                <w:kern w:val="24"/>
                <w:szCs w:val="18"/>
              </w:rPr>
              <w:t>2</w:t>
            </w:r>
          </w:p>
        </w:tc>
        <w:tc>
          <w:tcPr>
            <w:tcW w:w="1324" w:type="dxa"/>
            <w:vAlign w:val="center"/>
          </w:tcPr>
          <w:p w14:paraId="58487148" w14:textId="5070806B" w:rsidR="00B1187D" w:rsidRPr="00643C0F" w:rsidRDefault="009F5053" w:rsidP="00CA2296">
            <w:pPr>
              <w:pStyle w:val="TAC"/>
              <w:rPr>
                <w:lang w:eastAsia="zh-CN"/>
              </w:rPr>
            </w:pPr>
            <w:r>
              <w:rPr>
                <w:rFonts w:cs="Arial"/>
                <w:kern w:val="24"/>
                <w:szCs w:val="18"/>
              </w:rPr>
              <w:t>14</w:t>
            </w:r>
          </w:p>
        </w:tc>
      </w:tr>
      <w:tr w:rsidR="00B1187D" w:rsidRPr="00B916EC" w14:paraId="736D4009" w14:textId="77777777" w:rsidTr="00CA2296">
        <w:trPr>
          <w:cantSplit/>
        </w:trPr>
        <w:tc>
          <w:tcPr>
            <w:tcW w:w="764" w:type="dxa"/>
            <w:tcBorders>
              <w:right w:val="double" w:sz="4" w:space="0" w:color="auto"/>
            </w:tcBorders>
            <w:shd w:val="clear" w:color="auto" w:fill="auto"/>
            <w:vAlign w:val="center"/>
          </w:tcPr>
          <w:p w14:paraId="51F08E90" w14:textId="737C9FBA" w:rsidR="00B1187D" w:rsidRPr="00B916EC" w:rsidRDefault="006F7CEB" w:rsidP="00CA2296">
            <w:pPr>
              <w:pStyle w:val="TAC"/>
            </w:pPr>
            <w:r>
              <w:t>4</w:t>
            </w:r>
          </w:p>
        </w:tc>
        <w:tc>
          <w:tcPr>
            <w:tcW w:w="7108" w:type="dxa"/>
            <w:gridSpan w:val="4"/>
            <w:tcBorders>
              <w:left w:val="double" w:sz="4" w:space="0" w:color="auto"/>
            </w:tcBorders>
            <w:vAlign w:val="center"/>
          </w:tcPr>
          <w:p w14:paraId="149A02E1" w14:textId="77777777" w:rsidR="00B1187D" w:rsidRPr="00B916EC" w:rsidRDefault="00B1187D" w:rsidP="00CA2296">
            <w:pPr>
              <w:pStyle w:val="TAC"/>
            </w:pPr>
            <w:r w:rsidRPr="00B916EC">
              <w:rPr>
                <w:rFonts w:cs="Arial"/>
                <w:kern w:val="24"/>
                <w:szCs w:val="18"/>
              </w:rPr>
              <w:t>Reserved</w:t>
            </w:r>
          </w:p>
        </w:tc>
      </w:tr>
      <w:tr w:rsidR="00B1187D" w:rsidRPr="00B916EC" w14:paraId="396F1644" w14:textId="77777777" w:rsidTr="00CA2296">
        <w:trPr>
          <w:cantSplit/>
        </w:trPr>
        <w:tc>
          <w:tcPr>
            <w:tcW w:w="764" w:type="dxa"/>
            <w:tcBorders>
              <w:right w:val="double" w:sz="4" w:space="0" w:color="auto"/>
            </w:tcBorders>
            <w:shd w:val="clear" w:color="auto" w:fill="auto"/>
            <w:vAlign w:val="center"/>
          </w:tcPr>
          <w:p w14:paraId="413E925B" w14:textId="77777777" w:rsidR="00B1187D" w:rsidRPr="00B916EC" w:rsidRDefault="00B1187D" w:rsidP="00CA2296">
            <w:pPr>
              <w:pStyle w:val="TAC"/>
            </w:pPr>
            <w:r>
              <w:t>…</w:t>
            </w:r>
          </w:p>
        </w:tc>
        <w:tc>
          <w:tcPr>
            <w:tcW w:w="7108" w:type="dxa"/>
            <w:gridSpan w:val="4"/>
            <w:tcBorders>
              <w:left w:val="double" w:sz="4" w:space="0" w:color="auto"/>
            </w:tcBorders>
            <w:vAlign w:val="center"/>
          </w:tcPr>
          <w:p w14:paraId="188174EB" w14:textId="77777777" w:rsidR="00B1187D" w:rsidRPr="00B916EC" w:rsidRDefault="00B1187D" w:rsidP="00CA2296">
            <w:pPr>
              <w:pStyle w:val="TAC"/>
            </w:pPr>
            <w:r w:rsidRPr="00B916EC">
              <w:rPr>
                <w:rFonts w:cs="Arial"/>
                <w:kern w:val="24"/>
                <w:szCs w:val="18"/>
              </w:rPr>
              <w:t>Reserved</w:t>
            </w:r>
          </w:p>
        </w:tc>
      </w:tr>
      <w:tr w:rsidR="00B1187D" w:rsidRPr="00B916EC" w14:paraId="685011E9" w14:textId="77777777" w:rsidTr="00CA2296">
        <w:trPr>
          <w:cantSplit/>
        </w:trPr>
        <w:tc>
          <w:tcPr>
            <w:tcW w:w="764" w:type="dxa"/>
            <w:tcBorders>
              <w:right w:val="double" w:sz="4" w:space="0" w:color="auto"/>
            </w:tcBorders>
            <w:shd w:val="clear" w:color="auto" w:fill="auto"/>
            <w:vAlign w:val="center"/>
          </w:tcPr>
          <w:p w14:paraId="75B5FFB3" w14:textId="77777777" w:rsidR="00B1187D" w:rsidRPr="00B916EC" w:rsidRDefault="00B1187D" w:rsidP="00CA2296">
            <w:pPr>
              <w:pStyle w:val="TAC"/>
            </w:pPr>
            <w:r w:rsidRPr="00B916EC">
              <w:rPr>
                <w:rFonts w:cs="Arial"/>
                <w:kern w:val="24"/>
                <w:szCs w:val="18"/>
              </w:rPr>
              <w:t>15</w:t>
            </w:r>
          </w:p>
        </w:tc>
        <w:tc>
          <w:tcPr>
            <w:tcW w:w="7108" w:type="dxa"/>
            <w:gridSpan w:val="4"/>
            <w:tcBorders>
              <w:left w:val="double" w:sz="4" w:space="0" w:color="auto"/>
            </w:tcBorders>
            <w:vAlign w:val="center"/>
          </w:tcPr>
          <w:p w14:paraId="621F5D6D" w14:textId="77777777" w:rsidR="00B1187D" w:rsidRPr="00B916EC" w:rsidRDefault="00B1187D" w:rsidP="00CA2296">
            <w:pPr>
              <w:pStyle w:val="TAC"/>
              <w:rPr>
                <w:rFonts w:cs="Arial"/>
                <w:kern w:val="24"/>
                <w:szCs w:val="18"/>
              </w:rPr>
            </w:pPr>
            <w:r w:rsidRPr="00B916EC">
              <w:rPr>
                <w:rFonts w:cs="Arial"/>
                <w:kern w:val="24"/>
                <w:szCs w:val="18"/>
              </w:rPr>
              <w:t>Reserved</w:t>
            </w:r>
          </w:p>
        </w:tc>
      </w:tr>
    </w:tbl>
    <w:bookmarkEnd w:id="36"/>
    <w:p w14:paraId="308DE88E" w14:textId="53063D9B" w:rsidR="00D1109C" w:rsidRPr="00986921" w:rsidRDefault="008C55AB" w:rsidP="00986921">
      <w:pPr>
        <w:pStyle w:val="3"/>
        <w:rPr>
          <w:b w:val="0"/>
          <w:sz w:val="24"/>
        </w:rPr>
      </w:pPr>
      <w:r>
        <w:rPr>
          <w:b w:val="0"/>
          <w:iCs/>
          <w:sz w:val="28"/>
          <w:szCs w:val="30"/>
          <w:lang w:val="en-US"/>
        </w:rPr>
        <w:t>Search space</w:t>
      </w:r>
      <w:r w:rsidR="00D1109C">
        <w:rPr>
          <w:b w:val="0"/>
          <w:iCs/>
          <w:sz w:val="28"/>
          <w:szCs w:val="30"/>
          <w:lang w:val="en-US"/>
        </w:rPr>
        <w:t xml:space="preserve"> design</w:t>
      </w:r>
    </w:p>
    <w:p w14:paraId="0F2BB178" w14:textId="77777777" w:rsidR="00D577AC" w:rsidRDefault="00D577AC" w:rsidP="00986921">
      <w:pPr>
        <w:pStyle w:val="a0"/>
        <w:rPr>
          <w:rFonts w:eastAsiaTheme="minorEastAsia"/>
        </w:rPr>
      </w:pPr>
      <w:r>
        <w:rPr>
          <w:rFonts w:eastAsiaTheme="minorEastAsia"/>
          <w:lang w:val="en-GB"/>
        </w:rPr>
        <w:t>Some</w:t>
      </w:r>
      <w:r>
        <w:rPr>
          <w:rFonts w:eastAsiaTheme="minorEastAsia"/>
        </w:rPr>
        <w:t xml:space="preserve"> proposals of the search space design have been provided in </w:t>
      </w:r>
      <w:r>
        <w:t>RAN1#106-e meeting</w:t>
      </w:r>
      <w:r>
        <w:rPr>
          <w:rFonts w:eastAsiaTheme="minorEastAsia"/>
        </w:rPr>
        <w:t xml:space="preserve">  </w:t>
      </w:r>
      <w:r>
        <w:fldChar w:fldCharType="begin"/>
      </w:r>
      <w:r>
        <w:instrText xml:space="preserve"> REF _Ref78361091 \r \h </w:instrText>
      </w:r>
      <w:r>
        <w:fldChar w:fldCharType="separate"/>
      </w:r>
      <w:r>
        <w:t>[2]</w:t>
      </w:r>
      <w:r>
        <w:fldChar w:fldCharType="end"/>
      </w:r>
      <w:r>
        <w:rPr>
          <w:rFonts w:eastAsiaTheme="minorEastAsia"/>
        </w:rPr>
        <w:t>:</w:t>
      </w:r>
    </w:p>
    <w:p w14:paraId="31E06BDE" w14:textId="77777777" w:rsidR="00D577AC" w:rsidRDefault="00D577AC" w:rsidP="00D577AC">
      <w:pPr>
        <w:rPr>
          <w:iCs/>
          <w:lang w:eastAsia="x-none"/>
        </w:rPr>
      </w:pPr>
      <w:r w:rsidRPr="00B91C48">
        <w:rPr>
          <w:iCs/>
          <w:highlight w:val="yellow"/>
          <w:lang w:eastAsia="x-none"/>
        </w:rPr>
        <w:t>Proposal:</w:t>
      </w:r>
    </w:p>
    <w:p w14:paraId="0996FC5E" w14:textId="77777777" w:rsidR="00D577AC" w:rsidRPr="00E2171E" w:rsidRDefault="00D577AC" w:rsidP="00D577AC">
      <w:pPr>
        <w:pStyle w:val="ae"/>
        <w:widowControl/>
        <w:numPr>
          <w:ilvl w:val="0"/>
          <w:numId w:val="17"/>
        </w:numPr>
        <w:ind w:firstLineChars="0"/>
        <w:rPr>
          <w:rFonts w:ascii="Times New Roman" w:eastAsiaTheme="minorEastAsia" w:hAnsi="Times New Roman"/>
          <w:kern w:val="0"/>
          <w:szCs w:val="24"/>
        </w:rPr>
      </w:pPr>
      <w:r w:rsidRPr="00E2171E">
        <w:rPr>
          <w:rFonts w:ascii="Times New Roman" w:eastAsiaTheme="minorEastAsia" w:hAnsi="Times New Roman"/>
          <w:kern w:val="0"/>
          <w:szCs w:val="24"/>
        </w:rPr>
        <w:lastRenderedPageBreak/>
        <w:t>For ‘</w:t>
      </w:r>
      <w:proofErr w:type="spellStart"/>
      <w:r w:rsidRPr="00E2171E">
        <w:rPr>
          <w:rFonts w:ascii="Times New Roman" w:eastAsiaTheme="minorEastAsia" w:hAnsi="Times New Roman"/>
          <w:kern w:val="0"/>
          <w:szCs w:val="24"/>
        </w:rPr>
        <w:t>searchSpaceZero</w:t>
      </w:r>
      <w:proofErr w:type="spellEnd"/>
      <w:r w:rsidRPr="00E2171E">
        <w:rPr>
          <w:rFonts w:ascii="Times New Roman" w:eastAsiaTheme="minorEastAsia" w:hAnsi="Times New Roman"/>
          <w:kern w:val="0"/>
          <w:szCs w:val="24"/>
        </w:rPr>
        <w:t>’ configuration for {SSB, CORESET#0/Type0-PDCCH} = {480, 480} kHz and {960, 960} kHz,</w:t>
      </w:r>
    </w:p>
    <w:p w14:paraId="005C5807" w14:textId="77777777" w:rsidR="00D577AC" w:rsidRPr="00E2171E" w:rsidRDefault="00D577AC" w:rsidP="00D577AC">
      <w:pPr>
        <w:pStyle w:val="ae"/>
        <w:widowControl/>
        <w:numPr>
          <w:ilvl w:val="1"/>
          <w:numId w:val="17"/>
        </w:numPr>
        <w:tabs>
          <w:tab w:val="clear" w:pos="1080"/>
        </w:tabs>
        <w:ind w:firstLineChars="0"/>
        <w:rPr>
          <w:rFonts w:ascii="Times New Roman" w:eastAsiaTheme="minorEastAsia" w:hAnsi="Times New Roman"/>
          <w:kern w:val="0"/>
          <w:szCs w:val="24"/>
        </w:rPr>
      </w:pPr>
      <w:r w:rsidRPr="00E2171E">
        <w:rPr>
          <w:rFonts w:ascii="Times New Roman" w:eastAsiaTheme="minorEastAsia" w:hAnsi="Times New Roman"/>
          <w:kern w:val="0"/>
          <w:szCs w:val="24"/>
        </w:rPr>
        <w:t>following set of parameters are supported for SS/PBCH block and CORESET multiplexing pattern 1 with the 3rd row below being FFS.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D577AC" w14:paraId="6C6F492B" w14:textId="77777777" w:rsidTr="00F52C3E">
        <w:trPr>
          <w:cantSplit/>
        </w:trPr>
        <w:tc>
          <w:tcPr>
            <w:tcW w:w="3326" w:type="dxa"/>
            <w:tcBorders>
              <w:bottom w:val="double" w:sz="4" w:space="0" w:color="auto"/>
            </w:tcBorders>
            <w:shd w:val="clear" w:color="auto" w:fill="E0E0E0"/>
            <w:vAlign w:val="center"/>
          </w:tcPr>
          <w:p w14:paraId="71A9A8A8" w14:textId="77777777" w:rsidR="00D577AC" w:rsidRPr="00E2171E" w:rsidRDefault="00D577AC" w:rsidP="00F52C3E">
            <w:pPr>
              <w:pStyle w:val="TAH"/>
              <w:rPr>
                <w:rFonts w:ascii="Times New Roman" w:hAnsi="Times New Roman"/>
                <w:b w:val="0"/>
                <w:sz w:val="20"/>
                <w:szCs w:val="24"/>
                <w:lang w:val="en-US"/>
              </w:rPr>
            </w:pPr>
            <w:r w:rsidRPr="00E2171E">
              <w:rPr>
                <w:rFonts w:ascii="Times New Roman" w:hAnsi="Times New Roman"/>
                <w:b w:val="0"/>
                <w:sz w:val="20"/>
                <w:szCs w:val="24"/>
                <w:lang w:val="en-US"/>
              </w:rPr>
              <w:t>Number of search space sets per slot</w:t>
            </w:r>
          </w:p>
        </w:tc>
        <w:tc>
          <w:tcPr>
            <w:tcW w:w="904" w:type="dxa"/>
            <w:tcBorders>
              <w:bottom w:val="double" w:sz="4" w:space="0" w:color="auto"/>
            </w:tcBorders>
            <w:shd w:val="clear" w:color="auto" w:fill="E0E0E0"/>
            <w:vAlign w:val="center"/>
          </w:tcPr>
          <w:p w14:paraId="14B82401" w14:textId="77777777" w:rsidR="00D577AC" w:rsidRPr="00E2171E" w:rsidRDefault="00D577AC" w:rsidP="00F52C3E">
            <w:pPr>
              <w:pStyle w:val="TAH"/>
              <w:rPr>
                <w:rFonts w:ascii="Times New Roman" w:hAnsi="Times New Roman"/>
                <w:b w:val="0"/>
                <w:sz w:val="20"/>
                <w:szCs w:val="24"/>
                <w:lang w:val="en-US"/>
              </w:rPr>
            </w:pPr>
            <w:r w:rsidRPr="00E2171E">
              <w:rPr>
                <w:rFonts w:ascii="Times New Roman" w:hAnsi="Times New Roman"/>
                <w:b w:val="0"/>
                <w:noProof/>
                <w:sz w:val="20"/>
                <w:szCs w:val="24"/>
                <w:lang w:val="en-US"/>
              </w:rPr>
              <w:drawing>
                <wp:inline distT="0" distB="0" distL="0" distR="0" wp14:anchorId="15077527" wp14:editId="5A26272B">
                  <wp:extent cx="182880" cy="18288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749FCAC" w14:textId="77777777" w:rsidR="00D577AC" w:rsidRPr="00E2171E" w:rsidRDefault="00D577AC" w:rsidP="00F52C3E">
            <w:pPr>
              <w:jc w:val="center"/>
              <w:textAlignment w:val="bottom"/>
            </w:pPr>
            <w:r w:rsidRPr="00E2171E">
              <w:t>First symbol index</w:t>
            </w:r>
          </w:p>
        </w:tc>
      </w:tr>
      <w:tr w:rsidR="00D577AC" w14:paraId="43F7326A" w14:textId="77777777" w:rsidTr="00F52C3E">
        <w:trPr>
          <w:cantSplit/>
        </w:trPr>
        <w:tc>
          <w:tcPr>
            <w:tcW w:w="3326" w:type="dxa"/>
            <w:tcBorders>
              <w:top w:val="double" w:sz="4" w:space="0" w:color="auto"/>
            </w:tcBorders>
            <w:vAlign w:val="center"/>
          </w:tcPr>
          <w:p w14:paraId="0456EC0A"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1</w:t>
            </w:r>
          </w:p>
        </w:tc>
        <w:tc>
          <w:tcPr>
            <w:tcW w:w="904" w:type="dxa"/>
            <w:tcBorders>
              <w:top w:val="double" w:sz="4" w:space="0" w:color="auto"/>
            </w:tcBorders>
            <w:vAlign w:val="center"/>
          </w:tcPr>
          <w:p w14:paraId="15A9E106"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1</w:t>
            </w:r>
          </w:p>
        </w:tc>
        <w:tc>
          <w:tcPr>
            <w:tcW w:w="3426" w:type="dxa"/>
            <w:tcBorders>
              <w:top w:val="double" w:sz="4" w:space="0" w:color="auto"/>
            </w:tcBorders>
            <w:vAlign w:val="center"/>
          </w:tcPr>
          <w:p w14:paraId="312A6F29"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0</w:t>
            </w:r>
          </w:p>
        </w:tc>
      </w:tr>
      <w:tr w:rsidR="00D577AC" w14:paraId="0203E4D1" w14:textId="77777777" w:rsidTr="00F52C3E">
        <w:trPr>
          <w:cantSplit/>
        </w:trPr>
        <w:tc>
          <w:tcPr>
            <w:tcW w:w="3326" w:type="dxa"/>
            <w:vAlign w:val="center"/>
          </w:tcPr>
          <w:p w14:paraId="7D55E106"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2</w:t>
            </w:r>
          </w:p>
        </w:tc>
        <w:tc>
          <w:tcPr>
            <w:tcW w:w="904" w:type="dxa"/>
            <w:vAlign w:val="center"/>
          </w:tcPr>
          <w:p w14:paraId="62A69F2F"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1/2</w:t>
            </w:r>
          </w:p>
        </w:tc>
        <w:tc>
          <w:tcPr>
            <w:tcW w:w="3426" w:type="dxa"/>
            <w:vAlign w:val="center"/>
          </w:tcPr>
          <w:p w14:paraId="2D35BF98"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 xml:space="preserve">{0, if </w:t>
            </w:r>
            <w:r w:rsidRPr="00E2171E">
              <w:rPr>
                <w:rFonts w:ascii="Times New Roman" w:hAnsi="Times New Roman"/>
                <w:noProof/>
                <w:sz w:val="20"/>
                <w:szCs w:val="24"/>
                <w:lang w:val="en-US" w:eastAsia="zh-CN"/>
              </w:rPr>
              <w:drawing>
                <wp:inline distT="0" distB="0" distL="0" distR="0" wp14:anchorId="04B979D6" wp14:editId="5A83B8B8">
                  <wp:extent cx="95250" cy="18288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2171E">
              <w:rPr>
                <w:rFonts w:ascii="Times New Roman" w:hAnsi="Times New Roman"/>
                <w:sz w:val="20"/>
                <w:szCs w:val="24"/>
                <w:lang w:val="en-US" w:eastAsia="zh-CN"/>
              </w:rPr>
              <w:t xml:space="preserve"> is even}, {7, if </w:t>
            </w:r>
            <w:r w:rsidRPr="00E2171E">
              <w:rPr>
                <w:rFonts w:ascii="Times New Roman" w:hAnsi="Times New Roman"/>
                <w:noProof/>
                <w:sz w:val="20"/>
                <w:szCs w:val="24"/>
                <w:lang w:val="en-US" w:eastAsia="zh-CN"/>
              </w:rPr>
              <w:drawing>
                <wp:inline distT="0" distB="0" distL="0" distR="0" wp14:anchorId="0A524A9B" wp14:editId="1204D508">
                  <wp:extent cx="9525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2171E">
              <w:rPr>
                <w:rFonts w:ascii="Times New Roman" w:hAnsi="Times New Roman"/>
                <w:sz w:val="20"/>
                <w:szCs w:val="24"/>
                <w:lang w:val="en-US" w:eastAsia="zh-CN"/>
              </w:rPr>
              <w:t xml:space="preserve"> is odd}</w:t>
            </w:r>
          </w:p>
        </w:tc>
      </w:tr>
      <w:tr w:rsidR="00D577AC" w14:paraId="0C114F60" w14:textId="77777777" w:rsidTr="00F52C3E">
        <w:trPr>
          <w:cantSplit/>
        </w:trPr>
        <w:tc>
          <w:tcPr>
            <w:tcW w:w="3326" w:type="dxa"/>
            <w:vAlign w:val="center"/>
          </w:tcPr>
          <w:p w14:paraId="6A6DDB0C"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2</w:t>
            </w:r>
          </w:p>
        </w:tc>
        <w:tc>
          <w:tcPr>
            <w:tcW w:w="904" w:type="dxa"/>
            <w:vAlign w:val="center"/>
          </w:tcPr>
          <w:p w14:paraId="13795340"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1/2</w:t>
            </w:r>
          </w:p>
        </w:tc>
        <w:tc>
          <w:tcPr>
            <w:tcW w:w="3426" w:type="dxa"/>
            <w:vAlign w:val="center"/>
          </w:tcPr>
          <w:p w14:paraId="307B7A58"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 xml:space="preserve"> {0, if </w:t>
            </w:r>
            <w:r w:rsidRPr="00E2171E">
              <w:rPr>
                <w:rFonts w:ascii="Times New Roman" w:hAnsi="Times New Roman"/>
                <w:noProof/>
                <w:sz w:val="20"/>
                <w:szCs w:val="24"/>
                <w:lang w:val="en-US" w:eastAsia="zh-CN"/>
              </w:rPr>
              <w:drawing>
                <wp:inline distT="0" distB="0" distL="0" distR="0" wp14:anchorId="5E6D5AA3" wp14:editId="243B0B0A">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2171E">
              <w:rPr>
                <w:rFonts w:ascii="Times New Roman" w:hAnsi="Times New Roman"/>
                <w:sz w:val="20"/>
                <w:szCs w:val="24"/>
                <w:lang w:val="en-US" w:eastAsia="zh-CN"/>
              </w:rPr>
              <w:t xml:space="preserve"> is even}, {</w:t>
            </w:r>
            <w:r w:rsidRPr="00E2171E">
              <w:rPr>
                <w:rFonts w:ascii="Times New Roman" w:hAnsi="Times New Roman"/>
                <w:noProof/>
                <w:sz w:val="20"/>
                <w:szCs w:val="24"/>
                <w:lang w:val="en-US" w:eastAsia="zh-CN"/>
              </w:rPr>
              <w:drawing>
                <wp:inline distT="0" distB="0" distL="0" distR="0" wp14:anchorId="082340B9" wp14:editId="4B76B4A0">
                  <wp:extent cx="467995"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E2171E">
              <w:rPr>
                <w:rFonts w:ascii="Times New Roman" w:hAnsi="Times New Roman"/>
                <w:sz w:val="20"/>
                <w:szCs w:val="24"/>
                <w:lang w:val="en-US" w:eastAsia="zh-CN"/>
              </w:rPr>
              <w:t xml:space="preserve">+X, if </w:t>
            </w:r>
            <w:r w:rsidRPr="00E2171E">
              <w:rPr>
                <w:rFonts w:ascii="Times New Roman" w:hAnsi="Times New Roman"/>
                <w:noProof/>
                <w:sz w:val="20"/>
                <w:szCs w:val="24"/>
                <w:lang w:val="en-US" w:eastAsia="zh-CN"/>
              </w:rPr>
              <w:drawing>
                <wp:inline distT="0" distB="0" distL="0" distR="0" wp14:anchorId="23FC398A" wp14:editId="1E382DB0">
                  <wp:extent cx="95250"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7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2171E">
              <w:rPr>
                <w:rFonts w:ascii="Times New Roman" w:hAnsi="Times New Roman"/>
                <w:sz w:val="20"/>
                <w:szCs w:val="24"/>
                <w:lang w:val="en-US" w:eastAsia="zh-CN"/>
              </w:rPr>
              <w:t xml:space="preserve"> is odd}</w:t>
            </w:r>
          </w:p>
        </w:tc>
      </w:tr>
      <w:tr w:rsidR="00D577AC" w14:paraId="7384E470" w14:textId="77777777" w:rsidTr="00F52C3E">
        <w:trPr>
          <w:cantSplit/>
        </w:trPr>
        <w:tc>
          <w:tcPr>
            <w:tcW w:w="3326" w:type="dxa"/>
            <w:vAlign w:val="center"/>
          </w:tcPr>
          <w:p w14:paraId="0F1EBB58"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1</w:t>
            </w:r>
          </w:p>
        </w:tc>
        <w:tc>
          <w:tcPr>
            <w:tcW w:w="904" w:type="dxa"/>
            <w:vAlign w:val="center"/>
          </w:tcPr>
          <w:p w14:paraId="2905CB8E"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2</w:t>
            </w:r>
          </w:p>
        </w:tc>
        <w:tc>
          <w:tcPr>
            <w:tcW w:w="3426" w:type="dxa"/>
            <w:vAlign w:val="center"/>
          </w:tcPr>
          <w:p w14:paraId="5E5EBCFB" w14:textId="77777777" w:rsidR="00D577AC" w:rsidRPr="00E2171E" w:rsidRDefault="00D577AC" w:rsidP="00F52C3E">
            <w:pPr>
              <w:pStyle w:val="TAC"/>
              <w:rPr>
                <w:rFonts w:ascii="Times New Roman" w:hAnsi="Times New Roman"/>
                <w:sz w:val="20"/>
                <w:szCs w:val="24"/>
                <w:lang w:val="en-US" w:eastAsia="zh-CN"/>
              </w:rPr>
            </w:pPr>
            <w:r w:rsidRPr="00E2171E">
              <w:rPr>
                <w:rFonts w:ascii="Times New Roman" w:hAnsi="Times New Roman"/>
                <w:sz w:val="20"/>
                <w:szCs w:val="24"/>
                <w:lang w:val="en-US" w:eastAsia="zh-CN"/>
              </w:rPr>
              <w:t>0</w:t>
            </w:r>
          </w:p>
        </w:tc>
      </w:tr>
    </w:tbl>
    <w:p w14:paraId="4C3C952C" w14:textId="77777777" w:rsidR="00D577AC" w:rsidRPr="00E2171E" w:rsidRDefault="00D577AC" w:rsidP="00D577AC">
      <w:pPr>
        <w:pStyle w:val="ae"/>
        <w:widowControl/>
        <w:numPr>
          <w:ilvl w:val="2"/>
          <w:numId w:val="17"/>
        </w:numPr>
        <w:tabs>
          <w:tab w:val="clear" w:pos="1800"/>
        </w:tabs>
        <w:ind w:left="1890" w:firstLineChars="0"/>
        <w:rPr>
          <w:rFonts w:ascii="Times New Roman" w:eastAsiaTheme="minorEastAsia" w:hAnsi="Times New Roman"/>
          <w:kern w:val="0"/>
          <w:szCs w:val="24"/>
        </w:rPr>
      </w:pPr>
      <w:r w:rsidRPr="00E2171E">
        <w:rPr>
          <w:rFonts w:ascii="Times New Roman" w:eastAsiaTheme="minorEastAsia" w:hAnsi="Times New Roman"/>
          <w:kern w:val="0"/>
          <w:szCs w:val="24"/>
        </w:rPr>
        <w:t>Note: the number of entries corresponding the same {number of SS per slot, M, first symbol index} tuple (listed above) will depend on supported ‘O’ for each tuple.</w:t>
      </w:r>
    </w:p>
    <w:p w14:paraId="3859E61C" w14:textId="73EE17EF" w:rsidR="00D577AC" w:rsidRPr="00D577AC" w:rsidRDefault="00D577AC" w:rsidP="00986921">
      <w:pPr>
        <w:pStyle w:val="ae"/>
        <w:widowControl/>
        <w:numPr>
          <w:ilvl w:val="2"/>
          <w:numId w:val="17"/>
        </w:numPr>
        <w:tabs>
          <w:tab w:val="clear" w:pos="1800"/>
        </w:tabs>
        <w:ind w:left="1890" w:firstLineChars="0"/>
        <w:rPr>
          <w:rFonts w:ascii="Times New Roman" w:eastAsiaTheme="minorEastAsia" w:hAnsi="Times New Roman"/>
          <w:kern w:val="0"/>
          <w:szCs w:val="24"/>
        </w:rPr>
      </w:pPr>
      <w:r w:rsidRPr="00E2171E">
        <w:rPr>
          <w:rFonts w:ascii="Times New Roman" w:eastAsiaTheme="minorEastAsia" w:hAnsi="Times New Roman"/>
          <w:kern w:val="0"/>
          <w:szCs w:val="24"/>
        </w:rPr>
        <w:t>FFS: supported values of ‘O’</w:t>
      </w:r>
    </w:p>
    <w:p w14:paraId="30701DA7" w14:textId="77777777" w:rsidR="00D577AC" w:rsidRDefault="00D577AC" w:rsidP="00986921">
      <w:pPr>
        <w:pStyle w:val="a0"/>
        <w:rPr>
          <w:rFonts w:eastAsiaTheme="minorEastAsia"/>
          <w:lang w:val="en-GB"/>
        </w:rPr>
      </w:pPr>
    </w:p>
    <w:p w14:paraId="2F416A1B" w14:textId="3E9357F6" w:rsidR="003F536D" w:rsidRDefault="00035BE3" w:rsidP="00986921">
      <w:pPr>
        <w:pStyle w:val="a0"/>
        <w:rPr>
          <w:rFonts w:eastAsiaTheme="minorEastAsia"/>
          <w:lang w:val="en-GB"/>
        </w:rPr>
      </w:pPr>
      <w:r>
        <w:rPr>
          <w:rFonts w:eastAsiaTheme="minorEastAsia"/>
          <w:lang w:val="en-GB"/>
        </w:rPr>
        <w:t>T</w:t>
      </w:r>
      <w:r w:rsidR="003F536D">
        <w:rPr>
          <w:rFonts w:eastAsiaTheme="minorEastAsia"/>
          <w:lang w:val="en-GB"/>
        </w:rPr>
        <w:t xml:space="preserve">he </w:t>
      </w:r>
      <w:r w:rsidR="000941C2">
        <w:rPr>
          <w:rFonts w:eastAsiaTheme="minorEastAsia"/>
          <w:lang w:val="en-GB"/>
        </w:rPr>
        <w:t>search space</w:t>
      </w:r>
      <w:r w:rsidR="003F536D">
        <w:rPr>
          <w:rFonts w:eastAsiaTheme="minorEastAsia"/>
          <w:lang w:val="en-GB"/>
        </w:rPr>
        <w:t xml:space="preserve"> configuration</w:t>
      </w:r>
      <w:r w:rsidR="006F31BB">
        <w:rPr>
          <w:rFonts w:eastAsiaTheme="minorEastAsia"/>
          <w:lang w:val="en-GB"/>
        </w:rPr>
        <w:t xml:space="preserve"> </w:t>
      </w:r>
      <w:r w:rsidR="002506CC">
        <w:rPr>
          <w:rFonts w:eastAsiaTheme="minorEastAsia"/>
          <w:lang w:val="en-GB"/>
        </w:rPr>
        <w:t>design for SCS 480 kHz</w:t>
      </w:r>
      <w:r w:rsidR="001571DC">
        <w:rPr>
          <w:rFonts w:eastAsiaTheme="minorEastAsia"/>
          <w:lang w:val="en-GB"/>
        </w:rPr>
        <w:t xml:space="preserve"> and 960 kHz</w:t>
      </w:r>
      <w:r w:rsidR="002506CC">
        <w:rPr>
          <w:rFonts w:eastAsiaTheme="minorEastAsia"/>
          <w:lang w:val="en-GB"/>
        </w:rPr>
        <w:t xml:space="preserve"> can reuse the design in </w:t>
      </w:r>
      <w:r w:rsidR="00B4332E" w:rsidRPr="00B4332E">
        <w:rPr>
          <w:rFonts w:eastAsiaTheme="minorEastAsia"/>
          <w:b/>
          <w:lang w:val="en-GB"/>
        </w:rPr>
        <w:fldChar w:fldCharType="begin"/>
      </w:r>
      <w:r w:rsidR="00B4332E" w:rsidRPr="00B4332E">
        <w:rPr>
          <w:rFonts w:eastAsiaTheme="minorEastAsia"/>
          <w:b/>
          <w:lang w:val="en-GB"/>
        </w:rPr>
        <w:instrText xml:space="preserve"> REF _Ref78738774 \h </w:instrText>
      </w:r>
      <w:r w:rsidR="00B4332E">
        <w:rPr>
          <w:rFonts w:eastAsiaTheme="minorEastAsia"/>
          <w:b/>
          <w:lang w:val="en-GB"/>
        </w:rPr>
        <w:instrText xml:space="preserve"> \* MERGEFORMAT </w:instrText>
      </w:r>
      <w:r w:rsidR="00B4332E" w:rsidRPr="00B4332E">
        <w:rPr>
          <w:rFonts w:eastAsiaTheme="minorEastAsia"/>
          <w:b/>
          <w:lang w:val="en-GB"/>
        </w:rPr>
      </w:r>
      <w:r w:rsidR="00B4332E" w:rsidRPr="00B4332E">
        <w:rPr>
          <w:rFonts w:eastAsiaTheme="minorEastAsia"/>
          <w:b/>
          <w:lang w:val="en-GB"/>
        </w:rPr>
        <w:fldChar w:fldCharType="separate"/>
      </w:r>
      <w:r w:rsidR="00BE06CD" w:rsidRPr="00BE06CD">
        <w:rPr>
          <w:b/>
        </w:rPr>
        <w:t xml:space="preserve">Table </w:t>
      </w:r>
      <w:r w:rsidR="00BE06CD" w:rsidRPr="00BE06CD">
        <w:rPr>
          <w:b/>
          <w:noProof/>
        </w:rPr>
        <w:t>6</w:t>
      </w:r>
      <w:r w:rsidR="00B4332E" w:rsidRPr="00B4332E">
        <w:rPr>
          <w:rFonts w:eastAsiaTheme="minorEastAsia"/>
          <w:b/>
          <w:lang w:val="en-GB"/>
        </w:rPr>
        <w:fldChar w:fldCharType="end"/>
      </w:r>
      <w:r w:rsidR="002506CC">
        <w:rPr>
          <w:rFonts w:eastAsiaTheme="minorEastAsia"/>
          <w:lang w:val="en-GB"/>
        </w:rPr>
        <w:t xml:space="preserve">. </w:t>
      </w:r>
      <w:r w:rsidR="006A0D5D">
        <w:rPr>
          <w:rFonts w:eastAsiaTheme="minorEastAsia"/>
          <w:lang w:val="en-GB"/>
        </w:rPr>
        <w:t xml:space="preserve">Only minor </w:t>
      </w:r>
      <w:r w:rsidR="006A0D5D" w:rsidRPr="00B4332E">
        <w:rPr>
          <w:rFonts w:eastAsiaTheme="minorEastAsia"/>
          <w:lang w:val="en-GB"/>
        </w:rPr>
        <w:t>revised is needed for</w:t>
      </w:r>
      <w:r w:rsidR="00186B2C">
        <w:rPr>
          <w:rFonts w:eastAsiaTheme="minorEastAsia"/>
          <w:lang w:val="en-GB"/>
        </w:rPr>
        <w:t xml:space="preserve"> the value of ‘X’</w:t>
      </w:r>
      <w:r w:rsidR="006A0D5D" w:rsidRPr="00B4332E">
        <w:rPr>
          <w:rFonts w:eastAsiaTheme="minorEastAsia"/>
          <w:lang w:val="en-GB"/>
        </w:rPr>
        <w:t>.</w:t>
      </w:r>
    </w:p>
    <w:p w14:paraId="44579682" w14:textId="7F9C2973" w:rsidR="003F536D" w:rsidRPr="00B916EC" w:rsidRDefault="003F536D" w:rsidP="00D1109C">
      <w:pPr>
        <w:pStyle w:val="a7"/>
        <w:jc w:val="center"/>
      </w:pPr>
      <w:bookmarkStart w:id="37" w:name="_Ref78738774"/>
      <w:r>
        <w:t xml:space="preserve">Table </w:t>
      </w:r>
      <w:r>
        <w:fldChar w:fldCharType="begin"/>
      </w:r>
      <w:r>
        <w:instrText xml:space="preserve"> SEQ Table \* ARABIC </w:instrText>
      </w:r>
      <w:r>
        <w:fldChar w:fldCharType="separate"/>
      </w:r>
      <w:r w:rsidR="00BE06CD">
        <w:rPr>
          <w:noProof/>
        </w:rPr>
        <w:t>6</w:t>
      </w:r>
      <w:r>
        <w:fldChar w:fldCharType="end"/>
      </w:r>
      <w:bookmarkEnd w:id="37"/>
      <w:r>
        <w:t xml:space="preserve">: </w:t>
      </w:r>
      <w:r w:rsidRPr="00D1109C">
        <w:rPr>
          <w:b w:val="0"/>
          <w:sz w:val="18"/>
        </w:rPr>
        <w:t>Parameters for PDCCH monitoring occasions for Type0-PDCCH CSS set - SS/PBCH block and CORESET multiplexing pattern 1 and FR2</w:t>
      </w:r>
      <w:r w:rsidR="00D1109C">
        <w:rPr>
          <w:b w:val="0"/>
          <w:sz w:val="18"/>
        </w:rPr>
        <w:t xml:space="preserve"> </w:t>
      </w:r>
      <w:r w:rsidR="00D1109C" w:rsidRPr="00D1109C">
        <w:rPr>
          <w:b w:val="0"/>
          <w:sz w:val="18"/>
        </w:rPr>
        <w:fldChar w:fldCharType="begin"/>
      </w:r>
      <w:r w:rsidR="00D1109C" w:rsidRPr="00D1109C">
        <w:rPr>
          <w:b w:val="0"/>
          <w:sz w:val="18"/>
        </w:rPr>
        <w:instrText xml:space="preserve"> REF _Ref53653647 \r \h  \* MERGEFORMAT </w:instrText>
      </w:r>
      <w:r w:rsidR="00D1109C" w:rsidRPr="00D1109C">
        <w:rPr>
          <w:b w:val="0"/>
          <w:sz w:val="18"/>
        </w:rPr>
      </w:r>
      <w:r w:rsidR="00D1109C" w:rsidRPr="00D1109C">
        <w:rPr>
          <w:b w:val="0"/>
          <w:sz w:val="18"/>
        </w:rPr>
        <w:fldChar w:fldCharType="separate"/>
      </w:r>
      <w:r w:rsidR="007C3C07">
        <w:rPr>
          <w:b w:val="0"/>
          <w:sz w:val="18"/>
        </w:rPr>
        <w:t>[3]</w:t>
      </w:r>
      <w:r w:rsidR="00D1109C" w:rsidRPr="00D1109C">
        <w:rPr>
          <w:b w:val="0"/>
          <w:sz w:val="18"/>
        </w:rPr>
        <w:fldChar w:fldCharType="end"/>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925"/>
        <w:gridCol w:w="3092"/>
        <w:gridCol w:w="865"/>
        <w:gridCol w:w="3187"/>
      </w:tblGrid>
      <w:tr w:rsidR="003F536D" w:rsidRPr="00B916EC" w14:paraId="1551B0D0" w14:textId="77777777" w:rsidTr="003072C4">
        <w:trPr>
          <w:cantSplit/>
        </w:trPr>
        <w:tc>
          <w:tcPr>
            <w:tcW w:w="805" w:type="dxa"/>
            <w:tcBorders>
              <w:bottom w:val="double" w:sz="4" w:space="0" w:color="auto"/>
              <w:right w:val="double" w:sz="4" w:space="0" w:color="auto"/>
            </w:tcBorders>
            <w:shd w:val="clear" w:color="auto" w:fill="E0E0E0"/>
            <w:vAlign w:val="center"/>
          </w:tcPr>
          <w:p w14:paraId="6F35C56D" w14:textId="77777777" w:rsidR="003F536D" w:rsidRPr="00B916EC" w:rsidRDefault="003F536D" w:rsidP="003072C4">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7CE3DC62" w14:textId="77777777" w:rsidR="003F536D" w:rsidRPr="00B916EC" w:rsidRDefault="003F536D" w:rsidP="003072C4">
            <w:pPr>
              <w:pStyle w:val="TAH"/>
              <w:rPr>
                <w:bCs/>
                <w:lang w:val="en-US"/>
              </w:rPr>
            </w:pPr>
            <w:r>
              <w:rPr>
                <w:noProof/>
                <w:position w:val="-6"/>
              </w:rPr>
              <w:drawing>
                <wp:inline distT="0" distB="0" distL="0" distR="0" wp14:anchorId="1F056222" wp14:editId="2C9264A1">
                  <wp:extent cx="184150" cy="184150"/>
                  <wp:effectExtent l="0" t="0" r="0" b="635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4C8A8A1F" w14:textId="77777777" w:rsidR="003F536D" w:rsidRPr="00B916EC" w:rsidRDefault="003F536D" w:rsidP="003072C4">
            <w:pPr>
              <w:pStyle w:val="TAH"/>
              <w:rPr>
                <w:bCs/>
                <w:lang w:val="en-US"/>
              </w:rPr>
            </w:pPr>
            <w:r w:rsidRPr="00B916EC">
              <w:rPr>
                <w:rStyle w:val="a5"/>
                <w:rFonts w:cs="Arial"/>
                <w:szCs w:val="18"/>
              </w:rPr>
              <w:t>Number of search space sets per slot</w:t>
            </w:r>
          </w:p>
        </w:tc>
        <w:tc>
          <w:tcPr>
            <w:tcW w:w="904" w:type="dxa"/>
            <w:tcBorders>
              <w:bottom w:val="double" w:sz="4" w:space="0" w:color="auto"/>
            </w:tcBorders>
            <w:shd w:val="clear" w:color="auto" w:fill="E0E0E0"/>
            <w:vAlign w:val="center"/>
          </w:tcPr>
          <w:p w14:paraId="79E19E1A" w14:textId="77777777" w:rsidR="003F536D" w:rsidRPr="00B916EC" w:rsidRDefault="003F536D" w:rsidP="003072C4">
            <w:pPr>
              <w:pStyle w:val="TAH"/>
              <w:rPr>
                <w:bCs/>
                <w:lang w:val="en-US"/>
              </w:rPr>
            </w:pPr>
            <w:r>
              <w:rPr>
                <w:noProof/>
                <w:position w:val="-4"/>
              </w:rPr>
              <w:drawing>
                <wp:inline distT="0" distB="0" distL="0" distR="0" wp14:anchorId="072B49C3" wp14:editId="22B96614">
                  <wp:extent cx="184150" cy="184150"/>
                  <wp:effectExtent l="0" t="0" r="6350" b="635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F7B394A" w14:textId="77777777" w:rsidR="003F536D" w:rsidRPr="00B916EC" w:rsidRDefault="003F536D" w:rsidP="003072C4">
            <w:pPr>
              <w:jc w:val="center"/>
              <w:textAlignment w:val="bottom"/>
              <w:rPr>
                <w:rFonts w:ascii="Arial" w:hAnsi="Arial" w:cs="Arial"/>
                <w:b/>
                <w:sz w:val="18"/>
                <w:szCs w:val="18"/>
              </w:rPr>
            </w:pPr>
            <w:r w:rsidRPr="00B916EC">
              <w:rPr>
                <w:rStyle w:val="a5"/>
                <w:rFonts w:cs="Arial"/>
                <w:szCs w:val="18"/>
              </w:rPr>
              <w:t>First symbol index</w:t>
            </w:r>
          </w:p>
        </w:tc>
      </w:tr>
      <w:tr w:rsidR="003F536D" w:rsidRPr="00B916EC" w14:paraId="47DAEE60" w14:textId="77777777" w:rsidTr="003072C4">
        <w:trPr>
          <w:cantSplit/>
        </w:trPr>
        <w:tc>
          <w:tcPr>
            <w:tcW w:w="805" w:type="dxa"/>
            <w:tcBorders>
              <w:top w:val="double" w:sz="4" w:space="0" w:color="auto"/>
              <w:right w:val="double" w:sz="4" w:space="0" w:color="auto"/>
            </w:tcBorders>
            <w:shd w:val="clear" w:color="auto" w:fill="auto"/>
            <w:vAlign w:val="center"/>
          </w:tcPr>
          <w:p w14:paraId="79F8E8BC" w14:textId="77777777" w:rsidR="003F536D" w:rsidRPr="00B916EC" w:rsidRDefault="003F536D" w:rsidP="003072C4">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5D0577F2" w14:textId="77777777" w:rsidR="003F536D" w:rsidRPr="00B916EC" w:rsidRDefault="003F536D" w:rsidP="003072C4">
            <w:pPr>
              <w:pStyle w:val="TAC"/>
              <w:rPr>
                <w:lang w:val="en-US"/>
              </w:rPr>
            </w:pPr>
            <w:r w:rsidRPr="00B916EC">
              <w:rPr>
                <w:rStyle w:val="a5"/>
                <w:rFonts w:cs="Arial"/>
                <w:szCs w:val="18"/>
              </w:rPr>
              <w:t>0</w:t>
            </w:r>
          </w:p>
        </w:tc>
        <w:tc>
          <w:tcPr>
            <w:tcW w:w="3326" w:type="dxa"/>
            <w:tcBorders>
              <w:top w:val="double" w:sz="4" w:space="0" w:color="auto"/>
            </w:tcBorders>
            <w:vAlign w:val="center"/>
          </w:tcPr>
          <w:p w14:paraId="35D75E4C" w14:textId="77777777" w:rsidR="003F536D" w:rsidRPr="00B916EC" w:rsidRDefault="003F536D" w:rsidP="003072C4">
            <w:pPr>
              <w:pStyle w:val="TAC"/>
              <w:rPr>
                <w:lang w:val="en-US"/>
              </w:rPr>
            </w:pPr>
            <w:r w:rsidRPr="00B916EC">
              <w:rPr>
                <w:rStyle w:val="a5"/>
                <w:rFonts w:cs="Arial"/>
                <w:szCs w:val="18"/>
              </w:rPr>
              <w:t>1</w:t>
            </w:r>
          </w:p>
        </w:tc>
        <w:tc>
          <w:tcPr>
            <w:tcW w:w="904" w:type="dxa"/>
            <w:tcBorders>
              <w:top w:val="double" w:sz="4" w:space="0" w:color="auto"/>
            </w:tcBorders>
            <w:vAlign w:val="center"/>
          </w:tcPr>
          <w:p w14:paraId="22496C38" w14:textId="77777777" w:rsidR="003F536D" w:rsidRPr="00B916EC" w:rsidRDefault="003F536D" w:rsidP="003072C4">
            <w:pPr>
              <w:pStyle w:val="TAC"/>
              <w:rPr>
                <w:lang w:val="en-US"/>
              </w:rPr>
            </w:pPr>
            <w:r w:rsidRPr="00B916EC">
              <w:rPr>
                <w:rStyle w:val="a5"/>
                <w:rFonts w:cs="Arial"/>
                <w:szCs w:val="18"/>
              </w:rPr>
              <w:t>1</w:t>
            </w:r>
          </w:p>
        </w:tc>
        <w:tc>
          <w:tcPr>
            <w:tcW w:w="3426" w:type="dxa"/>
            <w:tcBorders>
              <w:top w:val="double" w:sz="4" w:space="0" w:color="auto"/>
            </w:tcBorders>
            <w:vAlign w:val="center"/>
          </w:tcPr>
          <w:p w14:paraId="75C95551" w14:textId="77777777" w:rsidR="003F536D" w:rsidRPr="00B916EC" w:rsidRDefault="003F536D" w:rsidP="003072C4">
            <w:pPr>
              <w:pStyle w:val="TAC"/>
              <w:rPr>
                <w:lang w:val="en-US"/>
              </w:rPr>
            </w:pPr>
            <w:r w:rsidRPr="00B916EC">
              <w:rPr>
                <w:rStyle w:val="a5"/>
                <w:rFonts w:cs="Arial"/>
                <w:szCs w:val="18"/>
              </w:rPr>
              <w:t>0</w:t>
            </w:r>
          </w:p>
        </w:tc>
      </w:tr>
      <w:tr w:rsidR="003F536D" w:rsidRPr="00B916EC" w14:paraId="1D57E3E9" w14:textId="77777777" w:rsidTr="003072C4">
        <w:trPr>
          <w:cantSplit/>
        </w:trPr>
        <w:tc>
          <w:tcPr>
            <w:tcW w:w="805" w:type="dxa"/>
            <w:tcBorders>
              <w:right w:val="double" w:sz="4" w:space="0" w:color="auto"/>
            </w:tcBorders>
            <w:shd w:val="clear" w:color="auto" w:fill="auto"/>
            <w:vAlign w:val="center"/>
          </w:tcPr>
          <w:p w14:paraId="34F7ACB9" w14:textId="77777777" w:rsidR="003F536D" w:rsidRPr="00B916EC" w:rsidRDefault="003F536D" w:rsidP="003072C4">
            <w:pPr>
              <w:pStyle w:val="TAC"/>
              <w:rPr>
                <w:lang w:val="en-US"/>
              </w:rPr>
            </w:pPr>
            <w:r w:rsidRPr="00B916EC">
              <w:rPr>
                <w:lang w:val="en-US"/>
              </w:rPr>
              <w:t>1</w:t>
            </w:r>
          </w:p>
        </w:tc>
        <w:tc>
          <w:tcPr>
            <w:tcW w:w="972" w:type="dxa"/>
            <w:tcBorders>
              <w:left w:val="double" w:sz="4" w:space="0" w:color="auto"/>
            </w:tcBorders>
            <w:vAlign w:val="center"/>
          </w:tcPr>
          <w:p w14:paraId="1CA9F280" w14:textId="77777777" w:rsidR="003F536D" w:rsidRPr="00B916EC" w:rsidRDefault="003F536D" w:rsidP="003072C4">
            <w:pPr>
              <w:pStyle w:val="TAC"/>
              <w:rPr>
                <w:lang w:val="en-US"/>
              </w:rPr>
            </w:pPr>
            <w:r w:rsidRPr="00B916EC">
              <w:rPr>
                <w:rStyle w:val="a5"/>
                <w:rFonts w:cs="Arial"/>
                <w:szCs w:val="18"/>
              </w:rPr>
              <w:t>0</w:t>
            </w:r>
          </w:p>
        </w:tc>
        <w:tc>
          <w:tcPr>
            <w:tcW w:w="3326" w:type="dxa"/>
            <w:vAlign w:val="center"/>
          </w:tcPr>
          <w:p w14:paraId="3EC8E24E" w14:textId="77777777" w:rsidR="003F536D" w:rsidRPr="00B916EC" w:rsidRDefault="003F536D" w:rsidP="003072C4">
            <w:pPr>
              <w:pStyle w:val="TAC"/>
              <w:rPr>
                <w:lang w:val="en-US"/>
              </w:rPr>
            </w:pPr>
            <w:r w:rsidRPr="00B916EC">
              <w:rPr>
                <w:rStyle w:val="a5"/>
                <w:rFonts w:cs="Arial"/>
                <w:szCs w:val="18"/>
              </w:rPr>
              <w:t>2</w:t>
            </w:r>
          </w:p>
        </w:tc>
        <w:tc>
          <w:tcPr>
            <w:tcW w:w="904" w:type="dxa"/>
            <w:vAlign w:val="center"/>
          </w:tcPr>
          <w:p w14:paraId="3B9EA0F4" w14:textId="77777777" w:rsidR="003F536D" w:rsidRPr="00B916EC" w:rsidRDefault="003F536D" w:rsidP="003072C4">
            <w:pPr>
              <w:pStyle w:val="TAC"/>
              <w:rPr>
                <w:lang w:val="en-US"/>
              </w:rPr>
            </w:pPr>
            <w:r w:rsidRPr="00B916EC">
              <w:rPr>
                <w:rStyle w:val="a5"/>
                <w:rFonts w:cs="Arial"/>
                <w:szCs w:val="18"/>
              </w:rPr>
              <w:t>1</w:t>
            </w:r>
            <w:r>
              <w:rPr>
                <w:rStyle w:val="a5"/>
                <w:rFonts w:cs="Arial"/>
                <w:szCs w:val="18"/>
              </w:rPr>
              <w:t>/2</w:t>
            </w:r>
          </w:p>
        </w:tc>
        <w:tc>
          <w:tcPr>
            <w:tcW w:w="3426" w:type="dxa"/>
            <w:vAlign w:val="center"/>
          </w:tcPr>
          <w:p w14:paraId="4F918994" w14:textId="77777777" w:rsidR="003F536D" w:rsidRPr="00B916EC" w:rsidRDefault="003F536D" w:rsidP="003072C4">
            <w:pPr>
              <w:pStyle w:val="TAC"/>
              <w:rPr>
                <w:lang w:val="en-US"/>
              </w:rPr>
            </w:pPr>
            <w:r w:rsidRPr="00B916EC">
              <w:rPr>
                <w:rStyle w:val="a5"/>
                <w:rFonts w:cs="Arial"/>
                <w:szCs w:val="18"/>
              </w:rPr>
              <w:t>{0</w:t>
            </w:r>
            <w:r>
              <w:rPr>
                <w:rStyle w:val="a5"/>
                <w:rFonts w:cs="Arial"/>
                <w:szCs w:val="18"/>
              </w:rPr>
              <w:t xml:space="preserve">, if </w:t>
            </w:r>
            <w:r>
              <w:rPr>
                <w:noProof/>
                <w:position w:val="-6"/>
              </w:rPr>
              <w:drawing>
                <wp:inline distT="0" distB="0" distL="0" distR="0" wp14:anchorId="3D8DD57F" wp14:editId="054446E0">
                  <wp:extent cx="95250" cy="184150"/>
                  <wp:effectExtent l="0" t="0" r="0" b="635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275FBBC5" wp14:editId="1EB3377B">
                  <wp:extent cx="95250" cy="184150"/>
                  <wp:effectExtent l="0" t="0" r="0" b="635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660636B" w14:textId="77777777" w:rsidTr="003072C4">
        <w:trPr>
          <w:cantSplit/>
        </w:trPr>
        <w:tc>
          <w:tcPr>
            <w:tcW w:w="805" w:type="dxa"/>
            <w:tcBorders>
              <w:right w:val="double" w:sz="4" w:space="0" w:color="auto"/>
            </w:tcBorders>
            <w:shd w:val="clear" w:color="auto" w:fill="auto"/>
            <w:vAlign w:val="center"/>
          </w:tcPr>
          <w:p w14:paraId="4FCF1FC2" w14:textId="77777777" w:rsidR="003F536D" w:rsidRPr="00B916EC" w:rsidRDefault="003F536D" w:rsidP="003072C4">
            <w:pPr>
              <w:pStyle w:val="TAC"/>
            </w:pPr>
            <w:r w:rsidRPr="00B916EC">
              <w:t>2</w:t>
            </w:r>
          </w:p>
        </w:tc>
        <w:tc>
          <w:tcPr>
            <w:tcW w:w="972" w:type="dxa"/>
            <w:tcBorders>
              <w:left w:val="double" w:sz="4" w:space="0" w:color="auto"/>
            </w:tcBorders>
            <w:vAlign w:val="center"/>
          </w:tcPr>
          <w:p w14:paraId="58024591" w14:textId="77777777" w:rsidR="003F536D" w:rsidRPr="00B916EC" w:rsidRDefault="003F536D" w:rsidP="003072C4">
            <w:pPr>
              <w:pStyle w:val="TAC"/>
            </w:pPr>
            <w:r w:rsidRPr="00B916EC">
              <w:rPr>
                <w:rStyle w:val="a5"/>
                <w:rFonts w:cs="Arial"/>
                <w:szCs w:val="18"/>
              </w:rPr>
              <w:t xml:space="preserve">2.5 </w:t>
            </w:r>
          </w:p>
        </w:tc>
        <w:tc>
          <w:tcPr>
            <w:tcW w:w="3326" w:type="dxa"/>
            <w:vAlign w:val="center"/>
          </w:tcPr>
          <w:p w14:paraId="6A33C1B0" w14:textId="77777777" w:rsidR="003F536D" w:rsidRPr="00B916EC" w:rsidRDefault="003F536D" w:rsidP="003072C4">
            <w:pPr>
              <w:pStyle w:val="TAC"/>
            </w:pPr>
            <w:r w:rsidRPr="00B916EC">
              <w:rPr>
                <w:rStyle w:val="a5"/>
                <w:rFonts w:cs="Arial"/>
                <w:szCs w:val="18"/>
              </w:rPr>
              <w:t>1</w:t>
            </w:r>
          </w:p>
        </w:tc>
        <w:tc>
          <w:tcPr>
            <w:tcW w:w="904" w:type="dxa"/>
            <w:vAlign w:val="center"/>
          </w:tcPr>
          <w:p w14:paraId="5E9A59FF" w14:textId="77777777" w:rsidR="003F536D" w:rsidRPr="00B916EC" w:rsidRDefault="003F536D" w:rsidP="003072C4">
            <w:pPr>
              <w:pStyle w:val="TAC"/>
            </w:pPr>
            <w:r w:rsidRPr="00B916EC">
              <w:rPr>
                <w:rStyle w:val="a5"/>
                <w:rFonts w:cs="Arial"/>
                <w:szCs w:val="18"/>
              </w:rPr>
              <w:t>1</w:t>
            </w:r>
          </w:p>
        </w:tc>
        <w:tc>
          <w:tcPr>
            <w:tcW w:w="3426" w:type="dxa"/>
            <w:vAlign w:val="center"/>
          </w:tcPr>
          <w:p w14:paraId="627B7C67" w14:textId="77777777" w:rsidR="003F536D" w:rsidRPr="00B916EC" w:rsidRDefault="003F536D" w:rsidP="003072C4">
            <w:pPr>
              <w:pStyle w:val="TAC"/>
            </w:pPr>
            <w:r w:rsidRPr="00B916EC">
              <w:rPr>
                <w:rStyle w:val="a5"/>
                <w:rFonts w:cs="Arial"/>
                <w:szCs w:val="18"/>
              </w:rPr>
              <w:t>0</w:t>
            </w:r>
          </w:p>
        </w:tc>
      </w:tr>
      <w:tr w:rsidR="003F536D" w:rsidRPr="00B916EC" w14:paraId="706622A4" w14:textId="77777777" w:rsidTr="003072C4">
        <w:trPr>
          <w:cantSplit/>
        </w:trPr>
        <w:tc>
          <w:tcPr>
            <w:tcW w:w="805" w:type="dxa"/>
            <w:tcBorders>
              <w:right w:val="double" w:sz="4" w:space="0" w:color="auto"/>
            </w:tcBorders>
            <w:shd w:val="clear" w:color="auto" w:fill="auto"/>
            <w:vAlign w:val="center"/>
          </w:tcPr>
          <w:p w14:paraId="2AD2DE35" w14:textId="77777777" w:rsidR="003F536D" w:rsidRPr="00B916EC" w:rsidRDefault="003F536D" w:rsidP="003072C4">
            <w:pPr>
              <w:pStyle w:val="TAC"/>
            </w:pPr>
            <w:r w:rsidRPr="00B916EC">
              <w:t>3</w:t>
            </w:r>
          </w:p>
        </w:tc>
        <w:tc>
          <w:tcPr>
            <w:tcW w:w="972" w:type="dxa"/>
            <w:tcBorders>
              <w:left w:val="double" w:sz="4" w:space="0" w:color="auto"/>
            </w:tcBorders>
            <w:vAlign w:val="center"/>
          </w:tcPr>
          <w:p w14:paraId="76A36507" w14:textId="77777777" w:rsidR="003F536D" w:rsidRPr="00B916EC" w:rsidRDefault="003F536D" w:rsidP="003072C4">
            <w:pPr>
              <w:pStyle w:val="TAC"/>
            </w:pPr>
            <w:r w:rsidRPr="00B916EC">
              <w:rPr>
                <w:rStyle w:val="a5"/>
                <w:rFonts w:cs="Arial"/>
                <w:szCs w:val="18"/>
              </w:rPr>
              <w:t>2.5</w:t>
            </w:r>
          </w:p>
        </w:tc>
        <w:tc>
          <w:tcPr>
            <w:tcW w:w="3326" w:type="dxa"/>
            <w:vAlign w:val="center"/>
          </w:tcPr>
          <w:p w14:paraId="7567AC36" w14:textId="77777777" w:rsidR="003F536D" w:rsidRPr="00B916EC" w:rsidRDefault="003F536D" w:rsidP="003072C4">
            <w:pPr>
              <w:pStyle w:val="TAC"/>
            </w:pPr>
            <w:r w:rsidRPr="00B916EC">
              <w:rPr>
                <w:rStyle w:val="a5"/>
                <w:rFonts w:cs="Arial"/>
                <w:szCs w:val="18"/>
              </w:rPr>
              <w:t>2</w:t>
            </w:r>
          </w:p>
        </w:tc>
        <w:tc>
          <w:tcPr>
            <w:tcW w:w="904" w:type="dxa"/>
            <w:vAlign w:val="center"/>
          </w:tcPr>
          <w:p w14:paraId="25467866"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1B85A05F" w14:textId="77777777" w:rsidR="003F536D" w:rsidRPr="00B916EC" w:rsidRDefault="003F536D" w:rsidP="003072C4">
            <w:pPr>
              <w:pStyle w:val="TAC"/>
            </w:pPr>
            <w:r w:rsidRPr="00B916EC">
              <w:rPr>
                <w:rStyle w:val="a5"/>
                <w:rFonts w:cs="Arial"/>
                <w:szCs w:val="18"/>
              </w:rPr>
              <w:t>{0</w:t>
            </w:r>
            <w:r>
              <w:rPr>
                <w:rStyle w:val="a5"/>
                <w:rFonts w:cs="Arial"/>
                <w:szCs w:val="18"/>
              </w:rPr>
              <w:t xml:space="preserve">, if </w:t>
            </w:r>
            <w:r>
              <w:rPr>
                <w:noProof/>
                <w:position w:val="-6"/>
              </w:rPr>
              <w:drawing>
                <wp:inline distT="0" distB="0" distL="0" distR="0" wp14:anchorId="5C642507" wp14:editId="08ED51FE">
                  <wp:extent cx="95250" cy="184150"/>
                  <wp:effectExtent l="0" t="0" r="0" b="635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136F2597" wp14:editId="2A01BAB1">
                  <wp:extent cx="95250" cy="184150"/>
                  <wp:effectExtent l="0" t="0" r="0" b="635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B08E5C8" w14:textId="77777777" w:rsidTr="003072C4">
        <w:trPr>
          <w:cantSplit/>
        </w:trPr>
        <w:tc>
          <w:tcPr>
            <w:tcW w:w="805" w:type="dxa"/>
            <w:tcBorders>
              <w:right w:val="double" w:sz="4" w:space="0" w:color="auto"/>
            </w:tcBorders>
            <w:shd w:val="clear" w:color="auto" w:fill="auto"/>
            <w:vAlign w:val="center"/>
          </w:tcPr>
          <w:p w14:paraId="194BEE62" w14:textId="77777777" w:rsidR="003F536D" w:rsidRPr="00B916EC" w:rsidRDefault="003F536D" w:rsidP="003072C4">
            <w:pPr>
              <w:pStyle w:val="TAC"/>
            </w:pPr>
            <w:r w:rsidRPr="00B916EC">
              <w:t>4</w:t>
            </w:r>
          </w:p>
        </w:tc>
        <w:tc>
          <w:tcPr>
            <w:tcW w:w="972" w:type="dxa"/>
            <w:tcBorders>
              <w:left w:val="double" w:sz="4" w:space="0" w:color="auto"/>
            </w:tcBorders>
            <w:vAlign w:val="center"/>
          </w:tcPr>
          <w:p w14:paraId="1104E25F" w14:textId="77777777" w:rsidR="003F536D" w:rsidRPr="00B916EC" w:rsidRDefault="003F536D" w:rsidP="003072C4">
            <w:pPr>
              <w:pStyle w:val="TAC"/>
            </w:pPr>
            <w:r w:rsidRPr="00B916EC">
              <w:rPr>
                <w:rStyle w:val="a5"/>
                <w:rFonts w:cs="Arial"/>
                <w:szCs w:val="18"/>
              </w:rPr>
              <w:t>5</w:t>
            </w:r>
          </w:p>
        </w:tc>
        <w:tc>
          <w:tcPr>
            <w:tcW w:w="3326" w:type="dxa"/>
            <w:vAlign w:val="center"/>
          </w:tcPr>
          <w:p w14:paraId="036D15E8" w14:textId="77777777" w:rsidR="003F536D" w:rsidRPr="00B916EC" w:rsidRDefault="003F536D" w:rsidP="003072C4">
            <w:pPr>
              <w:pStyle w:val="TAC"/>
            </w:pPr>
            <w:r w:rsidRPr="00B916EC">
              <w:rPr>
                <w:rStyle w:val="a5"/>
                <w:rFonts w:cs="Arial"/>
                <w:szCs w:val="18"/>
              </w:rPr>
              <w:t>1</w:t>
            </w:r>
          </w:p>
        </w:tc>
        <w:tc>
          <w:tcPr>
            <w:tcW w:w="904" w:type="dxa"/>
            <w:vAlign w:val="center"/>
          </w:tcPr>
          <w:p w14:paraId="0AEE0C06" w14:textId="77777777" w:rsidR="003F536D" w:rsidRPr="00B916EC" w:rsidRDefault="003F536D" w:rsidP="003072C4">
            <w:pPr>
              <w:pStyle w:val="TAC"/>
            </w:pPr>
            <w:r w:rsidRPr="00B916EC">
              <w:rPr>
                <w:rStyle w:val="a5"/>
                <w:rFonts w:cs="Arial"/>
                <w:szCs w:val="18"/>
              </w:rPr>
              <w:t>1</w:t>
            </w:r>
          </w:p>
        </w:tc>
        <w:tc>
          <w:tcPr>
            <w:tcW w:w="3426" w:type="dxa"/>
            <w:vAlign w:val="center"/>
          </w:tcPr>
          <w:p w14:paraId="694FF222" w14:textId="77777777" w:rsidR="003F536D" w:rsidRPr="00B916EC" w:rsidRDefault="003F536D" w:rsidP="003072C4">
            <w:pPr>
              <w:pStyle w:val="TAC"/>
            </w:pPr>
            <w:r w:rsidRPr="00B916EC">
              <w:rPr>
                <w:rStyle w:val="a5"/>
                <w:rFonts w:cs="Arial"/>
                <w:szCs w:val="18"/>
              </w:rPr>
              <w:t>0</w:t>
            </w:r>
          </w:p>
        </w:tc>
      </w:tr>
      <w:tr w:rsidR="003F536D" w:rsidRPr="00B916EC" w14:paraId="1E6D6CCE" w14:textId="77777777" w:rsidTr="003072C4">
        <w:trPr>
          <w:cantSplit/>
        </w:trPr>
        <w:tc>
          <w:tcPr>
            <w:tcW w:w="805" w:type="dxa"/>
            <w:tcBorders>
              <w:right w:val="double" w:sz="4" w:space="0" w:color="auto"/>
            </w:tcBorders>
            <w:shd w:val="clear" w:color="auto" w:fill="auto"/>
            <w:vAlign w:val="center"/>
          </w:tcPr>
          <w:p w14:paraId="5F6404EB" w14:textId="77777777" w:rsidR="003F536D" w:rsidRPr="00B916EC" w:rsidRDefault="003F536D" w:rsidP="003072C4">
            <w:pPr>
              <w:pStyle w:val="TAC"/>
            </w:pPr>
            <w:r w:rsidRPr="00B916EC">
              <w:t>5</w:t>
            </w:r>
          </w:p>
        </w:tc>
        <w:tc>
          <w:tcPr>
            <w:tcW w:w="972" w:type="dxa"/>
            <w:tcBorders>
              <w:left w:val="double" w:sz="4" w:space="0" w:color="auto"/>
            </w:tcBorders>
            <w:vAlign w:val="center"/>
          </w:tcPr>
          <w:p w14:paraId="1B1D8E5B" w14:textId="77777777" w:rsidR="003F536D" w:rsidRPr="00B916EC" w:rsidRDefault="003F536D" w:rsidP="003072C4">
            <w:pPr>
              <w:pStyle w:val="TAC"/>
            </w:pPr>
            <w:r w:rsidRPr="00B916EC">
              <w:rPr>
                <w:rStyle w:val="a5"/>
                <w:rFonts w:cs="Arial"/>
                <w:szCs w:val="18"/>
              </w:rPr>
              <w:t>5</w:t>
            </w:r>
          </w:p>
        </w:tc>
        <w:tc>
          <w:tcPr>
            <w:tcW w:w="3326" w:type="dxa"/>
            <w:vAlign w:val="center"/>
          </w:tcPr>
          <w:p w14:paraId="57EAEA83" w14:textId="77777777" w:rsidR="003F536D" w:rsidRPr="00B916EC" w:rsidRDefault="003F536D" w:rsidP="003072C4">
            <w:pPr>
              <w:pStyle w:val="TAC"/>
            </w:pPr>
            <w:r w:rsidRPr="00B916EC">
              <w:rPr>
                <w:rStyle w:val="a5"/>
                <w:rFonts w:cs="Arial"/>
                <w:szCs w:val="18"/>
              </w:rPr>
              <w:t>2</w:t>
            </w:r>
          </w:p>
        </w:tc>
        <w:tc>
          <w:tcPr>
            <w:tcW w:w="904" w:type="dxa"/>
            <w:vAlign w:val="center"/>
          </w:tcPr>
          <w:p w14:paraId="6A3378EE"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53B33E64" w14:textId="77777777" w:rsidR="003F536D" w:rsidRPr="00B916EC" w:rsidRDefault="003F536D" w:rsidP="003072C4">
            <w:pPr>
              <w:pStyle w:val="TAC"/>
            </w:pPr>
            <w:r w:rsidRPr="00B916EC">
              <w:rPr>
                <w:rStyle w:val="a5"/>
                <w:rFonts w:cs="Arial"/>
                <w:szCs w:val="18"/>
              </w:rPr>
              <w:t>{0</w:t>
            </w:r>
            <w:r>
              <w:rPr>
                <w:rStyle w:val="a5"/>
                <w:rFonts w:cs="Arial"/>
                <w:szCs w:val="18"/>
              </w:rPr>
              <w:t xml:space="preserve">, if </w:t>
            </w:r>
            <w:r>
              <w:rPr>
                <w:noProof/>
                <w:position w:val="-6"/>
              </w:rPr>
              <w:drawing>
                <wp:inline distT="0" distB="0" distL="0" distR="0" wp14:anchorId="1F63F1EB" wp14:editId="58448123">
                  <wp:extent cx="95250" cy="184150"/>
                  <wp:effectExtent l="0" t="0" r="0" b="635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571B0177" wp14:editId="421425B2">
                  <wp:extent cx="95250" cy="184150"/>
                  <wp:effectExtent l="0" t="0" r="0" b="635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61B99ABC" w14:textId="77777777" w:rsidTr="003072C4">
        <w:trPr>
          <w:cantSplit/>
        </w:trPr>
        <w:tc>
          <w:tcPr>
            <w:tcW w:w="805" w:type="dxa"/>
            <w:tcBorders>
              <w:right w:val="double" w:sz="4" w:space="0" w:color="auto"/>
            </w:tcBorders>
            <w:shd w:val="clear" w:color="auto" w:fill="auto"/>
            <w:vAlign w:val="center"/>
          </w:tcPr>
          <w:p w14:paraId="66F3D295" w14:textId="77777777" w:rsidR="003F536D" w:rsidRPr="00B916EC" w:rsidRDefault="003F536D" w:rsidP="003072C4">
            <w:pPr>
              <w:pStyle w:val="TAC"/>
            </w:pPr>
            <w:r w:rsidRPr="00B916EC">
              <w:t>6</w:t>
            </w:r>
          </w:p>
        </w:tc>
        <w:tc>
          <w:tcPr>
            <w:tcW w:w="972" w:type="dxa"/>
            <w:tcBorders>
              <w:left w:val="double" w:sz="4" w:space="0" w:color="auto"/>
            </w:tcBorders>
            <w:vAlign w:val="center"/>
          </w:tcPr>
          <w:p w14:paraId="32E27D5D" w14:textId="77777777" w:rsidR="003F536D" w:rsidRPr="00B916EC" w:rsidRDefault="003F536D" w:rsidP="003072C4">
            <w:pPr>
              <w:pStyle w:val="TAC"/>
            </w:pPr>
            <w:r w:rsidRPr="00B916EC">
              <w:rPr>
                <w:rStyle w:val="a5"/>
                <w:rFonts w:cs="Arial"/>
                <w:szCs w:val="18"/>
              </w:rPr>
              <w:t>0</w:t>
            </w:r>
          </w:p>
        </w:tc>
        <w:tc>
          <w:tcPr>
            <w:tcW w:w="3326" w:type="dxa"/>
            <w:vAlign w:val="center"/>
          </w:tcPr>
          <w:p w14:paraId="35F02D74" w14:textId="77777777" w:rsidR="003F536D" w:rsidRPr="00B916EC" w:rsidRDefault="003F536D" w:rsidP="003072C4">
            <w:pPr>
              <w:pStyle w:val="TAC"/>
            </w:pPr>
            <w:r w:rsidRPr="00B916EC">
              <w:rPr>
                <w:rStyle w:val="a5"/>
                <w:rFonts w:cs="Arial"/>
                <w:szCs w:val="18"/>
              </w:rPr>
              <w:t>2</w:t>
            </w:r>
          </w:p>
        </w:tc>
        <w:tc>
          <w:tcPr>
            <w:tcW w:w="904" w:type="dxa"/>
            <w:vAlign w:val="center"/>
          </w:tcPr>
          <w:p w14:paraId="5A0C9EB8"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3131E20B"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19F6F3FC" wp14:editId="31FAC79D">
                  <wp:extent cx="95250" cy="184150"/>
                  <wp:effectExtent l="0" t="0" r="0" b="635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7CC8AD4B" wp14:editId="39AD1F97">
                  <wp:extent cx="462915" cy="184150"/>
                  <wp:effectExtent l="0" t="0" r="0" b="635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41A1BBBF" wp14:editId="74AC6AB2">
                  <wp:extent cx="95250" cy="184150"/>
                  <wp:effectExtent l="0" t="0" r="0" b="635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D17EFFF" w14:textId="77777777" w:rsidTr="003072C4">
        <w:trPr>
          <w:cantSplit/>
        </w:trPr>
        <w:tc>
          <w:tcPr>
            <w:tcW w:w="805" w:type="dxa"/>
            <w:tcBorders>
              <w:right w:val="double" w:sz="4" w:space="0" w:color="auto"/>
            </w:tcBorders>
            <w:shd w:val="clear" w:color="auto" w:fill="auto"/>
            <w:vAlign w:val="center"/>
          </w:tcPr>
          <w:p w14:paraId="2871F6DD" w14:textId="77777777" w:rsidR="003F536D" w:rsidRPr="00B916EC" w:rsidRDefault="003F536D" w:rsidP="003072C4">
            <w:pPr>
              <w:pStyle w:val="TAC"/>
            </w:pPr>
            <w:r w:rsidRPr="00B916EC">
              <w:t>7</w:t>
            </w:r>
          </w:p>
        </w:tc>
        <w:tc>
          <w:tcPr>
            <w:tcW w:w="972" w:type="dxa"/>
            <w:tcBorders>
              <w:left w:val="double" w:sz="4" w:space="0" w:color="auto"/>
            </w:tcBorders>
            <w:vAlign w:val="center"/>
          </w:tcPr>
          <w:p w14:paraId="37184A96" w14:textId="77777777" w:rsidR="003F536D" w:rsidRPr="00B916EC" w:rsidRDefault="003F536D" w:rsidP="003072C4">
            <w:pPr>
              <w:pStyle w:val="TAC"/>
            </w:pPr>
            <w:r w:rsidRPr="00B916EC">
              <w:rPr>
                <w:rStyle w:val="a5"/>
                <w:rFonts w:cs="Arial"/>
                <w:szCs w:val="18"/>
              </w:rPr>
              <w:t>2.5</w:t>
            </w:r>
          </w:p>
        </w:tc>
        <w:tc>
          <w:tcPr>
            <w:tcW w:w="3326" w:type="dxa"/>
            <w:vAlign w:val="center"/>
          </w:tcPr>
          <w:p w14:paraId="39F22F37" w14:textId="77777777" w:rsidR="003F536D" w:rsidRPr="00B916EC" w:rsidRDefault="003F536D" w:rsidP="003072C4">
            <w:pPr>
              <w:pStyle w:val="TAC"/>
            </w:pPr>
            <w:r w:rsidRPr="00B916EC">
              <w:rPr>
                <w:rStyle w:val="a5"/>
                <w:rFonts w:cs="Arial"/>
                <w:szCs w:val="18"/>
              </w:rPr>
              <w:t>2</w:t>
            </w:r>
          </w:p>
        </w:tc>
        <w:tc>
          <w:tcPr>
            <w:tcW w:w="904" w:type="dxa"/>
            <w:vAlign w:val="center"/>
          </w:tcPr>
          <w:p w14:paraId="1B0A18D7"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6D67AAFF"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1586267A" wp14:editId="567EDAE1">
                  <wp:extent cx="95250" cy="184150"/>
                  <wp:effectExtent l="0" t="0" r="0" b="635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5B9FCB4B" wp14:editId="1C46E91F">
                  <wp:extent cx="462915" cy="184150"/>
                  <wp:effectExtent l="0" t="0" r="0" b="635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6769FAD0" wp14:editId="67C7F260">
                  <wp:extent cx="95250" cy="1841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45E1B5EC" w14:textId="77777777" w:rsidTr="003072C4">
        <w:trPr>
          <w:cantSplit/>
        </w:trPr>
        <w:tc>
          <w:tcPr>
            <w:tcW w:w="805" w:type="dxa"/>
            <w:tcBorders>
              <w:right w:val="double" w:sz="4" w:space="0" w:color="auto"/>
            </w:tcBorders>
            <w:shd w:val="clear" w:color="auto" w:fill="auto"/>
            <w:vAlign w:val="center"/>
          </w:tcPr>
          <w:p w14:paraId="5A5EF11D" w14:textId="77777777" w:rsidR="003F536D" w:rsidRPr="00B916EC" w:rsidRDefault="003F536D" w:rsidP="003072C4">
            <w:pPr>
              <w:pStyle w:val="TAC"/>
            </w:pPr>
            <w:r w:rsidRPr="00B916EC">
              <w:t>8</w:t>
            </w:r>
          </w:p>
        </w:tc>
        <w:tc>
          <w:tcPr>
            <w:tcW w:w="972" w:type="dxa"/>
            <w:tcBorders>
              <w:left w:val="double" w:sz="4" w:space="0" w:color="auto"/>
            </w:tcBorders>
            <w:vAlign w:val="center"/>
          </w:tcPr>
          <w:p w14:paraId="0754B975" w14:textId="77777777" w:rsidR="003F536D" w:rsidRPr="00B916EC" w:rsidRDefault="003F536D" w:rsidP="003072C4">
            <w:pPr>
              <w:pStyle w:val="TAC"/>
            </w:pPr>
            <w:r w:rsidRPr="00B916EC">
              <w:rPr>
                <w:rStyle w:val="a5"/>
                <w:rFonts w:cs="Arial"/>
                <w:szCs w:val="18"/>
              </w:rPr>
              <w:t>5</w:t>
            </w:r>
          </w:p>
        </w:tc>
        <w:tc>
          <w:tcPr>
            <w:tcW w:w="3326" w:type="dxa"/>
            <w:vAlign w:val="center"/>
          </w:tcPr>
          <w:p w14:paraId="585B81C3" w14:textId="77777777" w:rsidR="003F536D" w:rsidRPr="00B916EC" w:rsidRDefault="003F536D" w:rsidP="003072C4">
            <w:pPr>
              <w:pStyle w:val="TAC"/>
            </w:pPr>
            <w:r w:rsidRPr="00B916EC">
              <w:rPr>
                <w:rStyle w:val="a5"/>
                <w:rFonts w:cs="Arial"/>
                <w:szCs w:val="18"/>
              </w:rPr>
              <w:t>2</w:t>
            </w:r>
          </w:p>
        </w:tc>
        <w:tc>
          <w:tcPr>
            <w:tcW w:w="904" w:type="dxa"/>
            <w:vAlign w:val="center"/>
          </w:tcPr>
          <w:p w14:paraId="498E01E3"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67EB3874"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7CAA2D87" wp14:editId="27A1A063">
                  <wp:extent cx="95250" cy="184150"/>
                  <wp:effectExtent l="0" t="0" r="0" b="635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7E92B1AE" wp14:editId="5CB7577F">
                  <wp:extent cx="462915" cy="184150"/>
                  <wp:effectExtent l="0" t="0" r="0" b="635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00A48393" wp14:editId="4258491D">
                  <wp:extent cx="95250" cy="1841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7ECE1DA1" w14:textId="77777777" w:rsidTr="003072C4">
        <w:trPr>
          <w:cantSplit/>
        </w:trPr>
        <w:tc>
          <w:tcPr>
            <w:tcW w:w="805" w:type="dxa"/>
            <w:tcBorders>
              <w:right w:val="double" w:sz="4" w:space="0" w:color="auto"/>
            </w:tcBorders>
            <w:shd w:val="clear" w:color="auto" w:fill="auto"/>
            <w:vAlign w:val="center"/>
          </w:tcPr>
          <w:p w14:paraId="7F0CFB44" w14:textId="77777777" w:rsidR="003F536D" w:rsidRPr="00B916EC" w:rsidRDefault="003F536D" w:rsidP="003072C4">
            <w:pPr>
              <w:pStyle w:val="TAC"/>
            </w:pPr>
            <w:r w:rsidRPr="00B916EC">
              <w:t>9</w:t>
            </w:r>
          </w:p>
        </w:tc>
        <w:tc>
          <w:tcPr>
            <w:tcW w:w="972" w:type="dxa"/>
            <w:tcBorders>
              <w:left w:val="double" w:sz="4" w:space="0" w:color="auto"/>
            </w:tcBorders>
            <w:vAlign w:val="center"/>
          </w:tcPr>
          <w:p w14:paraId="30106C6B" w14:textId="77777777" w:rsidR="003F536D" w:rsidRPr="00B916EC" w:rsidRDefault="003F536D" w:rsidP="003072C4">
            <w:pPr>
              <w:pStyle w:val="TAC"/>
            </w:pPr>
            <w:r w:rsidRPr="00B916EC">
              <w:rPr>
                <w:rStyle w:val="a5"/>
                <w:rFonts w:cs="Arial"/>
                <w:szCs w:val="18"/>
              </w:rPr>
              <w:t>7.5</w:t>
            </w:r>
          </w:p>
        </w:tc>
        <w:tc>
          <w:tcPr>
            <w:tcW w:w="3326" w:type="dxa"/>
            <w:vAlign w:val="center"/>
          </w:tcPr>
          <w:p w14:paraId="011C2382" w14:textId="77777777" w:rsidR="003F536D" w:rsidRPr="00B916EC" w:rsidRDefault="003F536D" w:rsidP="003072C4">
            <w:pPr>
              <w:pStyle w:val="TAC"/>
            </w:pPr>
            <w:r w:rsidRPr="00B916EC">
              <w:rPr>
                <w:rStyle w:val="a5"/>
                <w:rFonts w:cs="Arial"/>
                <w:szCs w:val="18"/>
              </w:rPr>
              <w:t>1</w:t>
            </w:r>
          </w:p>
        </w:tc>
        <w:tc>
          <w:tcPr>
            <w:tcW w:w="904" w:type="dxa"/>
            <w:vAlign w:val="center"/>
          </w:tcPr>
          <w:p w14:paraId="2F8AF583" w14:textId="77777777" w:rsidR="003F536D" w:rsidRPr="00B916EC" w:rsidRDefault="003F536D" w:rsidP="003072C4">
            <w:pPr>
              <w:pStyle w:val="TAC"/>
            </w:pPr>
            <w:r w:rsidRPr="00B916EC">
              <w:rPr>
                <w:rStyle w:val="a5"/>
                <w:rFonts w:cs="Arial"/>
                <w:szCs w:val="18"/>
              </w:rPr>
              <w:t>1</w:t>
            </w:r>
          </w:p>
        </w:tc>
        <w:tc>
          <w:tcPr>
            <w:tcW w:w="3426" w:type="dxa"/>
            <w:vAlign w:val="center"/>
          </w:tcPr>
          <w:p w14:paraId="00F980C8" w14:textId="77777777" w:rsidR="003F536D" w:rsidRPr="00B916EC" w:rsidRDefault="003F536D" w:rsidP="003072C4">
            <w:pPr>
              <w:pStyle w:val="TAC"/>
            </w:pPr>
            <w:r w:rsidRPr="00B916EC">
              <w:rPr>
                <w:rStyle w:val="a5"/>
                <w:rFonts w:cs="Arial"/>
                <w:szCs w:val="18"/>
              </w:rPr>
              <w:t xml:space="preserve"> 0</w:t>
            </w:r>
          </w:p>
        </w:tc>
      </w:tr>
      <w:tr w:rsidR="003F536D" w:rsidRPr="00B916EC" w14:paraId="08BCDCF9" w14:textId="77777777" w:rsidTr="003072C4">
        <w:trPr>
          <w:cantSplit/>
        </w:trPr>
        <w:tc>
          <w:tcPr>
            <w:tcW w:w="805" w:type="dxa"/>
            <w:tcBorders>
              <w:right w:val="double" w:sz="4" w:space="0" w:color="auto"/>
            </w:tcBorders>
            <w:shd w:val="clear" w:color="auto" w:fill="auto"/>
            <w:vAlign w:val="center"/>
          </w:tcPr>
          <w:p w14:paraId="4453AF0D" w14:textId="77777777" w:rsidR="003F536D" w:rsidRPr="00B916EC" w:rsidRDefault="003F536D" w:rsidP="003072C4">
            <w:pPr>
              <w:pStyle w:val="TAC"/>
            </w:pPr>
            <w:r w:rsidRPr="00B916EC">
              <w:t>10</w:t>
            </w:r>
          </w:p>
        </w:tc>
        <w:tc>
          <w:tcPr>
            <w:tcW w:w="972" w:type="dxa"/>
            <w:tcBorders>
              <w:left w:val="double" w:sz="4" w:space="0" w:color="auto"/>
            </w:tcBorders>
            <w:vAlign w:val="center"/>
          </w:tcPr>
          <w:p w14:paraId="596F4F3A" w14:textId="77777777" w:rsidR="003F536D" w:rsidRPr="00B916EC" w:rsidRDefault="003F536D" w:rsidP="003072C4">
            <w:pPr>
              <w:pStyle w:val="TAC"/>
            </w:pPr>
            <w:r w:rsidRPr="00B916EC">
              <w:rPr>
                <w:rStyle w:val="a5"/>
                <w:rFonts w:cs="Arial"/>
                <w:szCs w:val="18"/>
              </w:rPr>
              <w:t>7.5</w:t>
            </w:r>
          </w:p>
        </w:tc>
        <w:tc>
          <w:tcPr>
            <w:tcW w:w="3326" w:type="dxa"/>
            <w:vAlign w:val="center"/>
          </w:tcPr>
          <w:p w14:paraId="1E3F452E" w14:textId="77777777" w:rsidR="003F536D" w:rsidRPr="00B916EC" w:rsidRDefault="003F536D" w:rsidP="003072C4">
            <w:pPr>
              <w:pStyle w:val="TAC"/>
            </w:pPr>
            <w:r w:rsidRPr="00B916EC">
              <w:rPr>
                <w:rStyle w:val="a5"/>
                <w:rFonts w:cs="Arial"/>
                <w:szCs w:val="18"/>
              </w:rPr>
              <w:t>2</w:t>
            </w:r>
          </w:p>
        </w:tc>
        <w:tc>
          <w:tcPr>
            <w:tcW w:w="904" w:type="dxa"/>
            <w:vAlign w:val="center"/>
          </w:tcPr>
          <w:p w14:paraId="7C4DB8C5"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4CB64D36"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4FF9A58B" wp14:editId="375099CB">
                  <wp:extent cx="95250" cy="184150"/>
                  <wp:effectExtent l="0" t="0" r="0" b="635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2A28C17C" wp14:editId="7893897C">
                  <wp:extent cx="95250" cy="184150"/>
                  <wp:effectExtent l="0" t="0" r="0" b="635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04F6F8E0" w14:textId="77777777" w:rsidTr="003072C4">
        <w:trPr>
          <w:cantSplit/>
        </w:trPr>
        <w:tc>
          <w:tcPr>
            <w:tcW w:w="805" w:type="dxa"/>
            <w:tcBorders>
              <w:right w:val="double" w:sz="4" w:space="0" w:color="auto"/>
            </w:tcBorders>
            <w:shd w:val="clear" w:color="auto" w:fill="auto"/>
            <w:vAlign w:val="center"/>
          </w:tcPr>
          <w:p w14:paraId="5075F374" w14:textId="77777777" w:rsidR="003F536D" w:rsidRPr="00B916EC" w:rsidRDefault="003F536D" w:rsidP="003072C4">
            <w:pPr>
              <w:pStyle w:val="TAC"/>
            </w:pPr>
            <w:r w:rsidRPr="00B916EC">
              <w:t>11</w:t>
            </w:r>
          </w:p>
        </w:tc>
        <w:tc>
          <w:tcPr>
            <w:tcW w:w="972" w:type="dxa"/>
            <w:tcBorders>
              <w:left w:val="double" w:sz="4" w:space="0" w:color="auto"/>
            </w:tcBorders>
            <w:vAlign w:val="center"/>
          </w:tcPr>
          <w:p w14:paraId="58098F6B" w14:textId="77777777" w:rsidR="003F536D" w:rsidRPr="00B916EC" w:rsidRDefault="003F536D" w:rsidP="003072C4">
            <w:pPr>
              <w:pStyle w:val="TAC"/>
            </w:pPr>
            <w:r w:rsidRPr="00B916EC">
              <w:rPr>
                <w:rStyle w:val="a5"/>
                <w:rFonts w:cs="Arial"/>
                <w:szCs w:val="18"/>
              </w:rPr>
              <w:t>7.5</w:t>
            </w:r>
          </w:p>
        </w:tc>
        <w:tc>
          <w:tcPr>
            <w:tcW w:w="3326" w:type="dxa"/>
            <w:vAlign w:val="center"/>
          </w:tcPr>
          <w:p w14:paraId="01CFD364" w14:textId="77777777" w:rsidR="003F536D" w:rsidRPr="00B916EC" w:rsidRDefault="003F536D" w:rsidP="003072C4">
            <w:pPr>
              <w:pStyle w:val="TAC"/>
            </w:pPr>
            <w:r w:rsidRPr="00B916EC">
              <w:rPr>
                <w:rStyle w:val="a5"/>
                <w:rFonts w:cs="Arial"/>
                <w:szCs w:val="18"/>
              </w:rPr>
              <w:t>2</w:t>
            </w:r>
          </w:p>
        </w:tc>
        <w:tc>
          <w:tcPr>
            <w:tcW w:w="904" w:type="dxa"/>
            <w:vAlign w:val="center"/>
          </w:tcPr>
          <w:p w14:paraId="1CED5CCD"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590DE42A"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4F0E5946" wp14:editId="7483BCC0">
                  <wp:extent cx="95250" cy="1841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7CED0848" wp14:editId="2C63C026">
                  <wp:extent cx="462915" cy="184150"/>
                  <wp:effectExtent l="0" t="0" r="0" b="635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09CF2D60" wp14:editId="6C0C7EDC">
                  <wp:extent cx="95250" cy="1841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7146B4D" w14:textId="77777777" w:rsidTr="003072C4">
        <w:trPr>
          <w:cantSplit/>
        </w:trPr>
        <w:tc>
          <w:tcPr>
            <w:tcW w:w="805" w:type="dxa"/>
            <w:tcBorders>
              <w:right w:val="double" w:sz="4" w:space="0" w:color="auto"/>
            </w:tcBorders>
            <w:shd w:val="clear" w:color="auto" w:fill="auto"/>
            <w:vAlign w:val="center"/>
          </w:tcPr>
          <w:p w14:paraId="11B66625" w14:textId="77777777" w:rsidR="003F536D" w:rsidRPr="00B916EC" w:rsidRDefault="003F536D" w:rsidP="003072C4">
            <w:pPr>
              <w:pStyle w:val="TAC"/>
            </w:pPr>
            <w:r w:rsidRPr="00B916EC">
              <w:t>12</w:t>
            </w:r>
          </w:p>
        </w:tc>
        <w:tc>
          <w:tcPr>
            <w:tcW w:w="972" w:type="dxa"/>
            <w:tcBorders>
              <w:left w:val="double" w:sz="4" w:space="0" w:color="auto"/>
            </w:tcBorders>
            <w:vAlign w:val="center"/>
          </w:tcPr>
          <w:p w14:paraId="1D7958D5" w14:textId="77777777" w:rsidR="003F536D" w:rsidRPr="00B916EC" w:rsidRDefault="003F536D" w:rsidP="003072C4">
            <w:pPr>
              <w:pStyle w:val="TAC"/>
            </w:pPr>
            <w:r w:rsidRPr="00B916EC">
              <w:rPr>
                <w:rStyle w:val="a5"/>
                <w:rFonts w:cs="Arial"/>
                <w:szCs w:val="18"/>
              </w:rPr>
              <w:t>0</w:t>
            </w:r>
          </w:p>
        </w:tc>
        <w:tc>
          <w:tcPr>
            <w:tcW w:w="3326" w:type="dxa"/>
            <w:vAlign w:val="center"/>
          </w:tcPr>
          <w:p w14:paraId="5351B07B" w14:textId="77777777" w:rsidR="003F536D" w:rsidRPr="00B916EC" w:rsidRDefault="003F536D" w:rsidP="003072C4">
            <w:pPr>
              <w:pStyle w:val="TAC"/>
            </w:pPr>
            <w:r w:rsidRPr="00B916EC">
              <w:rPr>
                <w:rStyle w:val="a5"/>
                <w:rFonts w:cs="Arial"/>
                <w:szCs w:val="18"/>
              </w:rPr>
              <w:t>1</w:t>
            </w:r>
          </w:p>
        </w:tc>
        <w:tc>
          <w:tcPr>
            <w:tcW w:w="904" w:type="dxa"/>
            <w:vAlign w:val="center"/>
          </w:tcPr>
          <w:p w14:paraId="7FEC34FF" w14:textId="77777777" w:rsidR="003F536D" w:rsidRPr="00B916EC" w:rsidRDefault="003F536D" w:rsidP="003072C4">
            <w:pPr>
              <w:pStyle w:val="TAC"/>
            </w:pPr>
            <w:r w:rsidRPr="00B916EC">
              <w:rPr>
                <w:rStyle w:val="a5"/>
                <w:rFonts w:cs="Arial"/>
                <w:szCs w:val="18"/>
              </w:rPr>
              <w:t>2</w:t>
            </w:r>
          </w:p>
        </w:tc>
        <w:tc>
          <w:tcPr>
            <w:tcW w:w="3426" w:type="dxa"/>
            <w:vAlign w:val="center"/>
          </w:tcPr>
          <w:p w14:paraId="23BA246F" w14:textId="77777777" w:rsidR="003F536D" w:rsidRPr="00B916EC" w:rsidRDefault="003F536D" w:rsidP="003072C4">
            <w:pPr>
              <w:pStyle w:val="TAC"/>
            </w:pPr>
            <w:r w:rsidRPr="00B916EC">
              <w:rPr>
                <w:rStyle w:val="a5"/>
                <w:rFonts w:cs="Arial"/>
                <w:szCs w:val="18"/>
              </w:rPr>
              <w:t>0</w:t>
            </w:r>
          </w:p>
        </w:tc>
      </w:tr>
      <w:tr w:rsidR="003F536D" w:rsidRPr="00B916EC" w14:paraId="13EAD03A" w14:textId="77777777" w:rsidTr="003072C4">
        <w:trPr>
          <w:cantSplit/>
        </w:trPr>
        <w:tc>
          <w:tcPr>
            <w:tcW w:w="805" w:type="dxa"/>
            <w:tcBorders>
              <w:right w:val="double" w:sz="4" w:space="0" w:color="auto"/>
            </w:tcBorders>
            <w:shd w:val="clear" w:color="auto" w:fill="auto"/>
            <w:vAlign w:val="center"/>
          </w:tcPr>
          <w:p w14:paraId="25652C8F" w14:textId="77777777" w:rsidR="003F536D" w:rsidRPr="00B916EC" w:rsidRDefault="003F536D" w:rsidP="003072C4">
            <w:pPr>
              <w:pStyle w:val="TAC"/>
            </w:pPr>
            <w:r w:rsidRPr="00B916EC">
              <w:t>13</w:t>
            </w:r>
          </w:p>
        </w:tc>
        <w:tc>
          <w:tcPr>
            <w:tcW w:w="972" w:type="dxa"/>
            <w:tcBorders>
              <w:left w:val="double" w:sz="4" w:space="0" w:color="auto"/>
            </w:tcBorders>
            <w:vAlign w:val="center"/>
          </w:tcPr>
          <w:p w14:paraId="356B3DA5" w14:textId="77777777" w:rsidR="003F536D" w:rsidRPr="00B916EC" w:rsidRDefault="003F536D" w:rsidP="003072C4">
            <w:pPr>
              <w:pStyle w:val="TAC"/>
            </w:pPr>
            <w:r w:rsidRPr="00B916EC">
              <w:rPr>
                <w:rStyle w:val="a5"/>
                <w:rFonts w:cs="Arial"/>
                <w:szCs w:val="18"/>
              </w:rPr>
              <w:t>5</w:t>
            </w:r>
          </w:p>
        </w:tc>
        <w:tc>
          <w:tcPr>
            <w:tcW w:w="3326" w:type="dxa"/>
            <w:vAlign w:val="center"/>
          </w:tcPr>
          <w:p w14:paraId="6E28B8A8" w14:textId="77777777" w:rsidR="003F536D" w:rsidRPr="00B916EC" w:rsidRDefault="003F536D" w:rsidP="003072C4">
            <w:pPr>
              <w:pStyle w:val="TAC"/>
            </w:pPr>
            <w:r w:rsidRPr="00B916EC">
              <w:rPr>
                <w:rStyle w:val="a5"/>
                <w:rFonts w:cs="Arial"/>
                <w:szCs w:val="18"/>
              </w:rPr>
              <w:t>1</w:t>
            </w:r>
          </w:p>
        </w:tc>
        <w:tc>
          <w:tcPr>
            <w:tcW w:w="904" w:type="dxa"/>
            <w:vAlign w:val="center"/>
          </w:tcPr>
          <w:p w14:paraId="2B40FD71" w14:textId="77777777" w:rsidR="003F536D" w:rsidRPr="00B916EC" w:rsidRDefault="003F536D" w:rsidP="003072C4">
            <w:pPr>
              <w:pStyle w:val="TAC"/>
            </w:pPr>
            <w:r w:rsidRPr="00B916EC">
              <w:rPr>
                <w:rStyle w:val="a5"/>
                <w:rFonts w:cs="Arial"/>
                <w:szCs w:val="18"/>
              </w:rPr>
              <w:t>2</w:t>
            </w:r>
          </w:p>
        </w:tc>
        <w:tc>
          <w:tcPr>
            <w:tcW w:w="3426" w:type="dxa"/>
            <w:vAlign w:val="center"/>
          </w:tcPr>
          <w:p w14:paraId="7747ADFE" w14:textId="77777777" w:rsidR="003F536D" w:rsidRPr="00B916EC" w:rsidRDefault="003F536D" w:rsidP="003072C4">
            <w:pPr>
              <w:pStyle w:val="TAC"/>
            </w:pPr>
            <w:r w:rsidRPr="00B916EC">
              <w:rPr>
                <w:rStyle w:val="a5"/>
                <w:rFonts w:cs="Arial"/>
                <w:szCs w:val="18"/>
              </w:rPr>
              <w:t>0</w:t>
            </w:r>
          </w:p>
        </w:tc>
      </w:tr>
      <w:tr w:rsidR="003F536D" w:rsidRPr="00B916EC" w14:paraId="6CD05A6E" w14:textId="77777777" w:rsidTr="003072C4">
        <w:trPr>
          <w:cantSplit/>
        </w:trPr>
        <w:tc>
          <w:tcPr>
            <w:tcW w:w="805" w:type="dxa"/>
            <w:tcBorders>
              <w:right w:val="double" w:sz="4" w:space="0" w:color="auto"/>
            </w:tcBorders>
            <w:shd w:val="clear" w:color="auto" w:fill="auto"/>
            <w:vAlign w:val="center"/>
          </w:tcPr>
          <w:p w14:paraId="32430ABA" w14:textId="77777777" w:rsidR="003F536D" w:rsidRPr="00B916EC" w:rsidRDefault="003F536D" w:rsidP="003072C4">
            <w:pPr>
              <w:pStyle w:val="TAC"/>
            </w:pPr>
            <w:r w:rsidRPr="00B916EC">
              <w:t>14</w:t>
            </w:r>
          </w:p>
        </w:tc>
        <w:tc>
          <w:tcPr>
            <w:tcW w:w="8628" w:type="dxa"/>
            <w:gridSpan w:val="4"/>
            <w:tcBorders>
              <w:left w:val="double" w:sz="4" w:space="0" w:color="auto"/>
            </w:tcBorders>
            <w:vAlign w:val="center"/>
          </w:tcPr>
          <w:p w14:paraId="50FF4A40" w14:textId="77777777" w:rsidR="003F536D" w:rsidRPr="00B916EC" w:rsidRDefault="003F536D" w:rsidP="003072C4">
            <w:pPr>
              <w:pStyle w:val="TAC"/>
            </w:pPr>
            <w:r w:rsidRPr="00B916EC">
              <w:rPr>
                <w:rFonts w:cs="Arial"/>
                <w:kern w:val="24"/>
                <w:szCs w:val="18"/>
              </w:rPr>
              <w:t>Reserved</w:t>
            </w:r>
          </w:p>
        </w:tc>
      </w:tr>
      <w:tr w:rsidR="003F536D" w:rsidRPr="00B916EC" w14:paraId="0A5486ED" w14:textId="77777777" w:rsidTr="003072C4">
        <w:trPr>
          <w:cantSplit/>
        </w:trPr>
        <w:tc>
          <w:tcPr>
            <w:tcW w:w="805" w:type="dxa"/>
            <w:tcBorders>
              <w:right w:val="double" w:sz="4" w:space="0" w:color="auto"/>
            </w:tcBorders>
            <w:shd w:val="clear" w:color="auto" w:fill="auto"/>
            <w:vAlign w:val="center"/>
          </w:tcPr>
          <w:p w14:paraId="102A1E5B" w14:textId="77777777" w:rsidR="003F536D" w:rsidRPr="00B916EC" w:rsidRDefault="003F536D" w:rsidP="003072C4">
            <w:pPr>
              <w:pStyle w:val="TAC"/>
            </w:pPr>
            <w:r w:rsidRPr="00B916EC">
              <w:rPr>
                <w:rFonts w:cs="Arial"/>
                <w:kern w:val="24"/>
                <w:szCs w:val="18"/>
              </w:rPr>
              <w:t>15</w:t>
            </w:r>
          </w:p>
        </w:tc>
        <w:tc>
          <w:tcPr>
            <w:tcW w:w="8628" w:type="dxa"/>
            <w:gridSpan w:val="4"/>
            <w:tcBorders>
              <w:left w:val="double" w:sz="4" w:space="0" w:color="auto"/>
            </w:tcBorders>
            <w:vAlign w:val="center"/>
          </w:tcPr>
          <w:p w14:paraId="3ADB4E38" w14:textId="77777777" w:rsidR="003F536D" w:rsidRPr="00B916EC" w:rsidRDefault="003F536D" w:rsidP="003072C4">
            <w:pPr>
              <w:pStyle w:val="TAC"/>
              <w:rPr>
                <w:rFonts w:cs="Arial"/>
                <w:kern w:val="24"/>
                <w:szCs w:val="18"/>
              </w:rPr>
            </w:pPr>
            <w:r w:rsidRPr="00B916EC">
              <w:rPr>
                <w:rFonts w:cs="Arial"/>
                <w:kern w:val="24"/>
                <w:szCs w:val="18"/>
              </w:rPr>
              <w:t>Reserved</w:t>
            </w:r>
          </w:p>
        </w:tc>
      </w:tr>
    </w:tbl>
    <w:p w14:paraId="67C8D7A2" w14:textId="77777777" w:rsidR="003F536D" w:rsidRDefault="003F536D" w:rsidP="003F536D">
      <w:pPr>
        <w:overflowPunct w:val="0"/>
        <w:autoSpaceDN w:val="0"/>
        <w:spacing w:line="252" w:lineRule="auto"/>
        <w:jc w:val="both"/>
        <w:textAlignment w:val="center"/>
        <w:rPr>
          <w:rFonts w:ascii="宋体" w:eastAsia="宋体" w:hAnsi="宋体" w:cs="宋体"/>
        </w:rPr>
      </w:pPr>
    </w:p>
    <w:p w14:paraId="12A293CE" w14:textId="3FE4C35D" w:rsidR="0010668D" w:rsidRDefault="00416030" w:rsidP="0010668D">
      <w:pPr>
        <w:pStyle w:val="a7"/>
        <w:jc w:val="both"/>
      </w:pPr>
      <w:bookmarkStart w:id="38" w:name="_Ref83668891"/>
      <w:r>
        <w:t xml:space="preserve">Proposal </w:t>
      </w:r>
      <w:r>
        <w:fldChar w:fldCharType="begin"/>
      </w:r>
      <w:r>
        <w:instrText xml:space="preserve"> SEQ Proposal \* ARABIC </w:instrText>
      </w:r>
      <w:r>
        <w:fldChar w:fldCharType="separate"/>
      </w:r>
      <w:r w:rsidR="00055DA6">
        <w:rPr>
          <w:noProof/>
        </w:rPr>
        <w:t>12</w:t>
      </w:r>
      <w:r>
        <w:fldChar w:fldCharType="end"/>
      </w:r>
      <w:r>
        <w:t xml:space="preserve">: For </w:t>
      </w:r>
      <w:r w:rsidRPr="00786F71">
        <w:t>{SS</w:t>
      </w:r>
      <w:r>
        <w:t>B</w:t>
      </w:r>
      <w:r w:rsidRPr="00786F71">
        <w:t>, PDCCH} SCS {</w:t>
      </w:r>
      <w:r>
        <w:t>12</w:t>
      </w:r>
      <w:r w:rsidRPr="00786F71">
        <w:t xml:space="preserve">0, </w:t>
      </w:r>
      <w:r>
        <w:t>12</w:t>
      </w:r>
      <w:r w:rsidRPr="00786F71">
        <w:t>0} kHz</w:t>
      </w:r>
      <w:r>
        <w:t xml:space="preserve">, </w:t>
      </w:r>
      <w:r w:rsidRPr="00786F71">
        <w:t>{480, 480} kHz</w:t>
      </w:r>
      <w:r>
        <w:t xml:space="preserve"> and </w:t>
      </w:r>
      <w:r w:rsidRPr="00786F71">
        <w:t>{</w:t>
      </w:r>
      <w:r>
        <w:t>960</w:t>
      </w:r>
      <w:r w:rsidRPr="00786F71">
        <w:t xml:space="preserve">, </w:t>
      </w:r>
      <w:r>
        <w:t>960</w:t>
      </w:r>
      <w:r w:rsidRPr="00786F71">
        <w:t>} kHz, the</w:t>
      </w:r>
      <w:r w:rsidRPr="00AC4EF5">
        <w:t xml:space="preserve"> tables for </w:t>
      </w:r>
      <w:r>
        <w:t>PDCCH monitoring occasions for</w:t>
      </w:r>
      <w:r w:rsidRPr="00AC4EF5">
        <w:t xml:space="preserve"> type0-PDCCH CSS set configuration defined for FR2</w:t>
      </w:r>
      <w:r>
        <w:t>-1</w:t>
      </w:r>
      <w:r w:rsidRPr="00AC4EF5">
        <w:t xml:space="preserve"> in Rel-15</w:t>
      </w:r>
      <w:r>
        <w:t xml:space="preserve"> </w:t>
      </w:r>
      <w:r w:rsidRPr="00786F71">
        <w:t>can be reused</w:t>
      </w:r>
      <w:r>
        <w:t xml:space="preserve"> with little adjustment.</w:t>
      </w:r>
      <w:bookmarkEnd w:id="38"/>
    </w:p>
    <w:p w14:paraId="07C2AFC8" w14:textId="77777777" w:rsidR="0010668D" w:rsidRPr="00130EC0" w:rsidRDefault="0010668D" w:rsidP="0010668D">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130EC0">
        <w:rPr>
          <w:rFonts w:cs="Times New Roman"/>
          <w:b w:val="0"/>
          <w:bCs w:val="0"/>
          <w:kern w:val="0"/>
          <w:sz w:val="36"/>
          <w:szCs w:val="20"/>
          <w:lang w:val="en-GB"/>
        </w:rPr>
        <w:t>PRACH and initial UL BWP</w:t>
      </w:r>
    </w:p>
    <w:p w14:paraId="52DE4101" w14:textId="77777777" w:rsidR="0010668D" w:rsidRDefault="0010668D" w:rsidP="0010668D">
      <w:pPr>
        <w:pStyle w:val="a0"/>
        <w:rPr>
          <w:rFonts w:eastAsiaTheme="minorEastAsia"/>
          <w:b/>
          <w:bCs/>
          <w:lang w:val="en-GB"/>
        </w:rPr>
      </w:pPr>
      <w:r>
        <w:rPr>
          <w:rFonts w:eastAsiaTheme="minorEastAsia"/>
          <w:lang w:val="en-GB"/>
        </w:rPr>
        <w:t xml:space="preserve">In initial access process, in addition to the SSB channel, the PRACH channel is essential which will be discussed in this section. </w:t>
      </w:r>
    </w:p>
    <w:p w14:paraId="3370A9CB" w14:textId="77777777" w:rsidR="0010668D" w:rsidRPr="00496D84" w:rsidRDefault="0010668D" w:rsidP="0010668D">
      <w:pPr>
        <w:pStyle w:val="20"/>
        <w:numPr>
          <w:ilvl w:val="1"/>
          <w:numId w:val="22"/>
        </w:numPr>
        <w:rPr>
          <w:rFonts w:eastAsia="宋体"/>
          <w:b w:val="0"/>
          <w:sz w:val="30"/>
          <w:szCs w:val="30"/>
        </w:rPr>
      </w:pPr>
      <w:r w:rsidRPr="00496D84">
        <w:rPr>
          <w:rFonts w:eastAsia="宋体"/>
          <w:b w:val="0"/>
          <w:sz w:val="30"/>
          <w:szCs w:val="30"/>
        </w:rPr>
        <w:t>PRACH and initial UL BWP numerology selection</w:t>
      </w:r>
    </w:p>
    <w:p w14:paraId="042E8FD7" w14:textId="77777777" w:rsidR="0010668D" w:rsidRDefault="0010668D" w:rsidP="0010668D">
      <w:pPr>
        <w:overflowPunct w:val="0"/>
        <w:autoSpaceDE w:val="0"/>
        <w:autoSpaceDN w:val="0"/>
        <w:adjustRightInd w:val="0"/>
        <w:spacing w:before="120" w:after="120"/>
        <w:jc w:val="both"/>
        <w:textAlignment w:val="baseline"/>
      </w:pPr>
      <w:r>
        <w:rPr>
          <w:rFonts w:hint="eastAsia"/>
          <w:szCs w:val="20"/>
        </w:rPr>
        <w:t>From</w:t>
      </w:r>
      <w:r>
        <w:rPr>
          <w:szCs w:val="20"/>
        </w:rPr>
        <w:t xml:space="preserve"> </w:t>
      </w:r>
      <w:r>
        <w:rPr>
          <w:rFonts w:hint="eastAsia"/>
          <w:szCs w:val="20"/>
        </w:rPr>
        <w:t>t</w:t>
      </w:r>
      <w:r>
        <w:rPr>
          <w:szCs w:val="20"/>
        </w:rPr>
        <w:t xml:space="preserve">he agreed WID </w:t>
      </w:r>
      <w:r>
        <w:rPr>
          <w:szCs w:val="20"/>
        </w:rPr>
        <w:fldChar w:fldCharType="begin"/>
      </w:r>
      <w:r>
        <w:rPr>
          <w:szCs w:val="20"/>
        </w:rPr>
        <w:instrText xml:space="preserve"> REF _Ref40113707 \r \h </w:instrText>
      </w:r>
      <w:r>
        <w:rPr>
          <w:szCs w:val="20"/>
        </w:rPr>
      </w:r>
      <w:r>
        <w:rPr>
          <w:szCs w:val="20"/>
        </w:rPr>
        <w:fldChar w:fldCharType="separate"/>
      </w:r>
      <w:r>
        <w:rPr>
          <w:szCs w:val="20"/>
        </w:rPr>
        <w:t>[1]</w:t>
      </w:r>
      <w:r>
        <w:rPr>
          <w:szCs w:val="20"/>
        </w:rPr>
        <w:fldChar w:fldCharType="end"/>
      </w:r>
      <w:r>
        <w:rPr>
          <w:szCs w:val="20"/>
        </w:rPr>
        <w:t xml:space="preserve">, the following agreement have been made: 120KHz and 480KHz SSB SCS will be supported </w:t>
      </w:r>
      <w:r w:rsidRPr="00DD056C">
        <w:t>for initial access with support of CORESET</w:t>
      </w:r>
      <w:r>
        <w:t>#</w:t>
      </w:r>
      <w:r w:rsidRPr="00DD056C">
        <w:t>0/Type0-PDCCH configuration in the MIB</w:t>
      </w:r>
      <w:r>
        <w:t xml:space="preserve"> </w:t>
      </w:r>
      <w:r>
        <w:rPr>
          <w:rFonts w:hint="eastAsia"/>
        </w:rPr>
        <w:t>with</w:t>
      </w:r>
      <w:r>
        <w:t xml:space="preserve"> </w:t>
      </w:r>
      <w:r>
        <w:rPr>
          <w:rFonts w:hint="eastAsia"/>
        </w:rPr>
        <w:t>some</w:t>
      </w:r>
      <w:r>
        <w:t xml:space="preserve"> </w:t>
      </w:r>
      <w:r w:rsidRPr="00DD056C">
        <w:t>constraints</w:t>
      </w:r>
      <w:r>
        <w:t>. It implies that 120K</w:t>
      </w:r>
      <w:r>
        <w:rPr>
          <w:rFonts w:hint="eastAsia"/>
        </w:rPr>
        <w:t>Hz</w:t>
      </w:r>
      <w:r>
        <w:t xml:space="preserve"> </w:t>
      </w:r>
      <w:r>
        <w:rPr>
          <w:rFonts w:hint="eastAsia"/>
        </w:rPr>
        <w:t>and</w:t>
      </w:r>
      <w:r>
        <w:t xml:space="preserve"> 480</w:t>
      </w:r>
      <w:r>
        <w:rPr>
          <w:rFonts w:hint="eastAsia"/>
        </w:rPr>
        <w:t>KHz</w:t>
      </w:r>
      <w:r>
        <w:t xml:space="preserve"> </w:t>
      </w:r>
      <w:r>
        <w:rPr>
          <w:rFonts w:hint="eastAsia"/>
        </w:rPr>
        <w:t>SCS</w:t>
      </w:r>
      <w:r>
        <w:t xml:space="preserve"> </w:t>
      </w:r>
      <w:r>
        <w:rPr>
          <w:rFonts w:hint="eastAsia"/>
        </w:rPr>
        <w:t>are</w:t>
      </w:r>
      <w:r>
        <w:t xml:space="preserve"> </w:t>
      </w:r>
      <w:r>
        <w:rPr>
          <w:rFonts w:hint="eastAsia"/>
        </w:rPr>
        <w:t>supported</w:t>
      </w:r>
      <w:r>
        <w:t xml:space="preserve"> </w:t>
      </w:r>
      <w:r>
        <w:rPr>
          <w:rFonts w:hint="eastAsia"/>
        </w:rPr>
        <w:t>as</w:t>
      </w:r>
      <w:r>
        <w:t xml:space="preserve"> initial DL BWP SCS. In order to save the </w:t>
      </w:r>
      <w:r>
        <w:lastRenderedPageBreak/>
        <w:t xml:space="preserve">implementation complexity of transmission/reception for both </w:t>
      </w:r>
      <w:proofErr w:type="spellStart"/>
      <w:r>
        <w:t>gNB</w:t>
      </w:r>
      <w:proofErr w:type="spellEnd"/>
      <w:r>
        <w:t xml:space="preserve"> and UE, 120K</w:t>
      </w:r>
      <w:r>
        <w:rPr>
          <w:rFonts w:hint="eastAsia"/>
        </w:rPr>
        <w:t>Hz</w:t>
      </w:r>
      <w:r>
        <w:t xml:space="preserve"> </w:t>
      </w:r>
      <w:r>
        <w:rPr>
          <w:rFonts w:hint="eastAsia"/>
        </w:rPr>
        <w:t>and</w:t>
      </w:r>
      <w:r>
        <w:t xml:space="preserve"> 480</w:t>
      </w:r>
      <w:r>
        <w:rPr>
          <w:rFonts w:hint="eastAsia"/>
        </w:rPr>
        <w:t>KHz</w:t>
      </w:r>
      <w:r>
        <w:t xml:space="preserve"> </w:t>
      </w:r>
      <w:r>
        <w:rPr>
          <w:rFonts w:hint="eastAsia"/>
        </w:rPr>
        <w:t>SCS</w:t>
      </w:r>
      <w:r>
        <w:t xml:space="preserve"> should also be </w:t>
      </w:r>
      <w:r>
        <w:rPr>
          <w:rFonts w:hint="eastAsia"/>
        </w:rPr>
        <w:t>supported</w:t>
      </w:r>
      <w:r>
        <w:t xml:space="preserve"> </w:t>
      </w:r>
      <w:r>
        <w:rPr>
          <w:rFonts w:hint="eastAsia"/>
        </w:rPr>
        <w:t>as</w:t>
      </w:r>
      <w:r>
        <w:t xml:space="preserve"> initial UL BWP SCS.</w:t>
      </w:r>
    </w:p>
    <w:p w14:paraId="0950DC56" w14:textId="08B22B66" w:rsidR="0010668D" w:rsidRDefault="0010668D" w:rsidP="0010668D">
      <w:pPr>
        <w:pStyle w:val="a7"/>
      </w:pPr>
      <w:bookmarkStart w:id="39" w:name="_Ref78900094"/>
      <w:r>
        <w:t xml:space="preserve">Proposal </w:t>
      </w:r>
      <w:r>
        <w:fldChar w:fldCharType="begin"/>
      </w:r>
      <w:r>
        <w:instrText xml:space="preserve"> SEQ Proposal \* ARABIC </w:instrText>
      </w:r>
      <w:r>
        <w:fldChar w:fldCharType="separate"/>
      </w:r>
      <w:r w:rsidR="00BB7479">
        <w:rPr>
          <w:noProof/>
        </w:rPr>
        <w:t>13</w:t>
      </w:r>
      <w:r>
        <w:fldChar w:fldCharType="end"/>
      </w:r>
      <w:r>
        <w:t>: Support 120KHz and 480KHz as candidate SCS of initial UL BWP.</w:t>
      </w:r>
      <w:bookmarkEnd w:id="39"/>
    </w:p>
    <w:p w14:paraId="7E218FAD" w14:textId="77777777" w:rsidR="0010668D" w:rsidRDefault="0010668D" w:rsidP="0010668D">
      <w:pPr>
        <w:spacing w:before="120" w:after="120"/>
        <w:jc w:val="both"/>
      </w:pPr>
      <w:r>
        <w:t>In RAN1#104-e meeting, the numerology of PRACH was discussed and the following agreement</w:t>
      </w:r>
      <w:r>
        <w:rPr>
          <w:rFonts w:hint="eastAsia"/>
        </w:rPr>
        <w:t>s</w:t>
      </w:r>
      <w:r>
        <w:t xml:space="preserve"> were </w:t>
      </w:r>
      <w:r>
        <w:rPr>
          <w:rFonts w:hint="eastAsia"/>
        </w:rPr>
        <w:t>made</w:t>
      </w:r>
      <w:r>
        <w:t xml:space="preserve"> </w:t>
      </w:r>
      <w:r>
        <w:fldChar w:fldCharType="begin"/>
      </w:r>
      <w:r>
        <w:instrText xml:space="preserve"> REF _Ref78899398 \r \h </w:instrText>
      </w:r>
      <w:r>
        <w:fldChar w:fldCharType="separate"/>
      </w:r>
      <w:r>
        <w:t>[6]</w:t>
      </w:r>
      <w:r>
        <w:fldChar w:fldCharType="end"/>
      </w:r>
      <w:r>
        <w:t>:</w:t>
      </w:r>
    </w:p>
    <w:p w14:paraId="6891E824" w14:textId="77777777" w:rsidR="0010668D" w:rsidRDefault="0010668D" w:rsidP="0010668D">
      <w:pPr>
        <w:rPr>
          <w:rFonts w:ascii="Times" w:eastAsia="Batang" w:hAnsi="Times"/>
          <w:lang w:val="en-GB" w:eastAsia="x-none"/>
        </w:rPr>
      </w:pPr>
      <w:r>
        <w:rPr>
          <w:rFonts w:ascii="Times" w:eastAsia="Batang" w:hAnsi="Times"/>
          <w:highlight w:val="green"/>
          <w:lang w:val="en-GB" w:eastAsia="x-none"/>
        </w:rPr>
        <w:t>Agreement:</w:t>
      </w:r>
    </w:p>
    <w:p w14:paraId="40839681" w14:textId="77777777" w:rsidR="0010668D" w:rsidRDefault="0010668D" w:rsidP="0010668D">
      <w:pPr>
        <w:widowControl w:val="0"/>
        <w:numPr>
          <w:ilvl w:val="0"/>
          <w:numId w:val="17"/>
        </w:numPr>
        <w:spacing w:line="256" w:lineRule="auto"/>
        <w:jc w:val="both"/>
        <w:rPr>
          <w:rFonts w:ascii="Times" w:eastAsia="Batang" w:hAnsi="Times" w:cs="Times"/>
          <w:szCs w:val="20"/>
          <w:lang w:val="en-GB"/>
        </w:rPr>
      </w:pPr>
      <w:r>
        <w:rPr>
          <w:rFonts w:ascii="Times" w:eastAsia="Batang" w:hAnsi="Times" w:cs="Times"/>
          <w:szCs w:val="20"/>
          <w:lang w:val="en-GB"/>
        </w:rPr>
        <w:t>For initial access and non-initial access use cases, support 120kHz PRACH SCS with sequence length L=571, 1151 (in addition to L=139) for PRACH Formats A1~A3, B1~B4, C0, and C2.</w:t>
      </w:r>
    </w:p>
    <w:p w14:paraId="13319C25" w14:textId="77777777" w:rsidR="0010668D" w:rsidRDefault="0010668D" w:rsidP="0010668D">
      <w:pPr>
        <w:widowControl w:val="0"/>
        <w:numPr>
          <w:ilvl w:val="0"/>
          <w:numId w:val="17"/>
        </w:numPr>
        <w:spacing w:line="256" w:lineRule="auto"/>
        <w:jc w:val="both"/>
        <w:rPr>
          <w:rFonts w:ascii="Times" w:eastAsia="Batang" w:hAnsi="Times" w:cs="Times"/>
          <w:szCs w:val="20"/>
          <w:lang w:val="en-GB"/>
        </w:rPr>
      </w:pPr>
      <w:r>
        <w:rPr>
          <w:rFonts w:ascii="Times" w:eastAsia="Batang" w:hAnsi="Times" w:cs="Times"/>
          <w:szCs w:val="20"/>
          <w:lang w:val="en-GB"/>
        </w:rPr>
        <w:t>For</w:t>
      </w:r>
      <w:r>
        <w:rPr>
          <w:rFonts w:ascii="Times" w:eastAsia="Batang" w:hAnsi="Times" w:cs="Times"/>
          <w:color w:val="C00000"/>
          <w:szCs w:val="20"/>
          <w:lang w:val="en-GB"/>
        </w:rPr>
        <w:t xml:space="preserve"> </w:t>
      </w:r>
      <w:r>
        <w:rPr>
          <w:rFonts w:ascii="Times" w:eastAsia="Batang" w:hAnsi="Times" w:cs="Times"/>
          <w:szCs w:val="20"/>
          <w:lang w:val="en-GB"/>
        </w:rPr>
        <w:t xml:space="preserve">non-initial access use cases, </w:t>
      </w:r>
    </w:p>
    <w:p w14:paraId="714003A4" w14:textId="77777777" w:rsidR="0010668D" w:rsidRDefault="0010668D" w:rsidP="0010668D">
      <w:pPr>
        <w:widowControl w:val="0"/>
        <w:numPr>
          <w:ilvl w:val="1"/>
          <w:numId w:val="17"/>
        </w:numPr>
        <w:spacing w:line="256" w:lineRule="auto"/>
        <w:jc w:val="both"/>
        <w:rPr>
          <w:rFonts w:ascii="Times" w:eastAsia="Batang" w:hAnsi="Times" w:cs="Times"/>
          <w:szCs w:val="20"/>
          <w:lang w:val="en-GB"/>
        </w:rPr>
      </w:pPr>
      <w:r>
        <w:rPr>
          <w:rFonts w:ascii="Times" w:eastAsia="Batang" w:hAnsi="Times" w:cs="Times"/>
          <w:szCs w:val="20"/>
          <w:lang w:val="en-GB"/>
        </w:rPr>
        <w:t>if 480kHz and/or 960 kHz SSB SCS is agreed to be supported, support 480 and/or 960 kHz PRACH SCS with sequence length L=139 for PRACH Formats A1~A3, B1~B4, C0, and C2, respectively.</w:t>
      </w:r>
    </w:p>
    <w:p w14:paraId="3FD8A05E" w14:textId="77777777" w:rsidR="0010668D" w:rsidRDefault="0010668D" w:rsidP="0010668D">
      <w:pPr>
        <w:widowControl w:val="0"/>
        <w:numPr>
          <w:ilvl w:val="2"/>
          <w:numId w:val="17"/>
        </w:numPr>
        <w:tabs>
          <w:tab w:val="left" w:pos="1080"/>
        </w:tabs>
        <w:spacing w:line="256" w:lineRule="auto"/>
        <w:jc w:val="both"/>
        <w:rPr>
          <w:rFonts w:ascii="Times" w:eastAsia="Batang" w:hAnsi="Times" w:cs="Times"/>
          <w:szCs w:val="20"/>
          <w:lang w:val="en-GB"/>
        </w:rPr>
      </w:pPr>
      <w:r>
        <w:rPr>
          <w:rFonts w:ascii="Times" w:eastAsia="Batang" w:hAnsi="Times" w:cs="Times"/>
          <w:szCs w:val="20"/>
          <w:lang w:val="en-GB"/>
        </w:rPr>
        <w:t>FFS: support of sequence length L = 571, 1151</w:t>
      </w:r>
    </w:p>
    <w:p w14:paraId="748CFE4D" w14:textId="77777777" w:rsidR="0010668D" w:rsidRDefault="0010668D" w:rsidP="0010668D">
      <w:pPr>
        <w:spacing w:before="120" w:after="120"/>
        <w:jc w:val="both"/>
      </w:pPr>
      <w:r>
        <w:rPr>
          <w:rFonts w:ascii="Times" w:eastAsia="Batang" w:hAnsi="Times" w:cs="Times"/>
          <w:szCs w:val="20"/>
          <w:lang w:val="en-GB"/>
        </w:rPr>
        <w:t>FFS: Support of 480 and/or 960 kHz PRACH SCS for initial access use cases, if 480 and/or 960 kHz SSB SCS is agreed to be supported for initial access.</w:t>
      </w:r>
    </w:p>
    <w:p w14:paraId="6004CD1A" w14:textId="77777777" w:rsidR="0010668D" w:rsidRDefault="0010668D" w:rsidP="0010668D">
      <w:pPr>
        <w:spacing w:before="120" w:after="120"/>
        <w:jc w:val="both"/>
      </w:pPr>
      <w:r w:rsidRPr="005F4918">
        <w:rPr>
          <w:rFonts w:hint="eastAsia"/>
        </w:rPr>
        <w:t>A</w:t>
      </w:r>
      <w:r w:rsidRPr="005F4918">
        <w:t xml:space="preserve">nd </w:t>
      </w:r>
      <w:proofErr w:type="gramStart"/>
      <w:r w:rsidRPr="005F4918">
        <w:t>In</w:t>
      </w:r>
      <w:proofErr w:type="gramEnd"/>
      <w:r w:rsidRPr="005F4918">
        <w:t xml:space="preserve"> RAN1#104bis-e meeting,</w:t>
      </w:r>
      <w:r>
        <w:t xml:space="preserve"> 480KHz and 960KHz SSB SCS were supported for </w:t>
      </w:r>
      <w:r w:rsidRPr="007D0DDE">
        <w:t>non-initial access</w:t>
      </w:r>
      <w:r>
        <w:t xml:space="preserve"> use case </w:t>
      </w:r>
      <w:r>
        <w:fldChar w:fldCharType="begin"/>
      </w:r>
      <w:r>
        <w:instrText xml:space="preserve"> REF _Ref78899415 \r \h </w:instrText>
      </w:r>
      <w:r>
        <w:fldChar w:fldCharType="separate"/>
      </w:r>
      <w:r>
        <w:t>[7]</w:t>
      </w:r>
      <w:r>
        <w:fldChar w:fldCharType="end"/>
      </w:r>
      <w:r>
        <w:t>.</w:t>
      </w:r>
    </w:p>
    <w:p w14:paraId="333D4579" w14:textId="77777777" w:rsidR="0010668D" w:rsidRPr="00CB3195" w:rsidRDefault="0010668D" w:rsidP="0010668D">
      <w:pPr>
        <w:rPr>
          <w:rFonts w:ascii="Times" w:eastAsia="Batang" w:hAnsi="Times"/>
          <w:szCs w:val="28"/>
          <w:lang w:val="en-GB" w:eastAsia="x-none"/>
        </w:rPr>
      </w:pPr>
      <w:r w:rsidRPr="00CB3195">
        <w:rPr>
          <w:rFonts w:ascii="Times" w:eastAsia="Batang" w:hAnsi="Times"/>
          <w:szCs w:val="28"/>
          <w:highlight w:val="green"/>
          <w:lang w:val="en-GB" w:eastAsia="x-none"/>
        </w:rPr>
        <w:t>Agreement:</w:t>
      </w:r>
    </w:p>
    <w:p w14:paraId="509F036E" w14:textId="77777777" w:rsidR="0010668D" w:rsidRPr="00CB3195" w:rsidRDefault="0010668D" w:rsidP="0010668D">
      <w:pPr>
        <w:rPr>
          <w:rFonts w:ascii="Times" w:eastAsia="Batang" w:hAnsi="Times"/>
          <w:szCs w:val="28"/>
          <w:lang w:val="en-GB" w:eastAsia="x-none"/>
        </w:rPr>
      </w:pPr>
      <w:r w:rsidRPr="00CB3195">
        <w:rPr>
          <w:rFonts w:ascii="Times" w:eastAsia="Batang" w:hAnsi="Times"/>
          <w:szCs w:val="28"/>
          <w:lang w:val="en-GB" w:eastAsia="x-none"/>
        </w:rPr>
        <w:t>For the case where SSB location and SCS are explicitly provided to the UE (non-initial access) and SSB does not configure Type-0 PDCCH, support 480 kHz and 960 kHz numerologies for the SSB</w:t>
      </w:r>
    </w:p>
    <w:p w14:paraId="7F536FF2" w14:textId="77777777" w:rsidR="0010668D" w:rsidRDefault="0010668D" w:rsidP="0010668D">
      <w:pPr>
        <w:spacing w:before="120" w:after="120"/>
        <w:jc w:val="both"/>
      </w:pPr>
      <w:r w:rsidRPr="00CB3195">
        <w:rPr>
          <w:rFonts w:ascii="Times" w:eastAsia="Batang" w:hAnsi="Times"/>
          <w:szCs w:val="28"/>
          <w:lang w:val="en-GB" w:eastAsia="x-none"/>
        </w:rPr>
        <w:t>Note: Strive to minimize specification impact due to the new SCS for SSB</w:t>
      </w:r>
      <w:r>
        <w:rPr>
          <w:rFonts w:ascii="Times" w:eastAsia="Batang" w:hAnsi="Times"/>
          <w:szCs w:val="28"/>
          <w:lang w:val="en-GB" w:eastAsia="x-none"/>
        </w:rPr>
        <w:t>.</w:t>
      </w:r>
    </w:p>
    <w:p w14:paraId="3EFA80B7" w14:textId="77777777" w:rsidR="0010668D" w:rsidRPr="0012309C" w:rsidRDefault="0010668D" w:rsidP="0010668D">
      <w:pPr>
        <w:spacing w:before="120" w:after="120"/>
        <w:jc w:val="both"/>
      </w:pPr>
      <w:r>
        <w:t>Bases on the above agreements, it can be concluded that</w:t>
      </w:r>
      <w:r w:rsidRPr="0012309C">
        <w:t xml:space="preserve"> 480kHz and 960 kHz PRACH SCS </w:t>
      </w:r>
      <w:r w:rsidRPr="0012309C">
        <w:rPr>
          <w:rFonts w:hint="eastAsia"/>
        </w:rPr>
        <w:t>are</w:t>
      </w:r>
      <w:r w:rsidRPr="0012309C">
        <w:t xml:space="preserve"> s</w:t>
      </w:r>
      <w:r w:rsidRPr="0012309C">
        <w:rPr>
          <w:rFonts w:hint="eastAsia"/>
        </w:rPr>
        <w:t>upp</w:t>
      </w:r>
      <w:r w:rsidRPr="0012309C">
        <w:t>orted</w:t>
      </w:r>
      <w:r>
        <w:t xml:space="preserve"> </w:t>
      </w:r>
      <w:r w:rsidRPr="0012309C">
        <w:t>at least for non-initial access cases</w:t>
      </w:r>
      <w:r>
        <w:t>. However, from the RACH’s perspective, there is no functional difference for UE to distinguish between “initial access” and “non-initial access”</w:t>
      </w:r>
      <w:r w:rsidRPr="0012309C">
        <w:t>.</w:t>
      </w:r>
      <w:r>
        <w:rPr>
          <w:rFonts w:hint="eastAsia"/>
        </w:rPr>
        <w:t xml:space="preserve"> </w:t>
      </w:r>
      <w:r>
        <w:t>In addition, support 480KHz and 960KHz SCS for PRACH transmission is recommended to benefit from single numerology operations in UL. Therefore, we propose to support 480KHz and 960KHz SCS in addition to 120KHz SCS for PRACH.</w:t>
      </w:r>
    </w:p>
    <w:p w14:paraId="2B28B23E" w14:textId="69BE2CFA" w:rsidR="0010668D" w:rsidRPr="005F4918" w:rsidRDefault="0010668D" w:rsidP="0010668D">
      <w:pPr>
        <w:pStyle w:val="a7"/>
      </w:pPr>
      <w:bookmarkStart w:id="40" w:name="_Ref78900095"/>
      <w:r>
        <w:t xml:space="preserve">Proposal </w:t>
      </w:r>
      <w:r>
        <w:fldChar w:fldCharType="begin"/>
      </w:r>
      <w:r>
        <w:instrText xml:space="preserve"> SEQ Proposal \* ARABIC </w:instrText>
      </w:r>
      <w:r>
        <w:fldChar w:fldCharType="separate"/>
      </w:r>
      <w:r w:rsidR="00BB7479">
        <w:rPr>
          <w:noProof/>
        </w:rPr>
        <w:t>14</w:t>
      </w:r>
      <w:r>
        <w:fldChar w:fldCharType="end"/>
      </w:r>
      <w:r>
        <w:t xml:space="preserve">: </w:t>
      </w:r>
      <w:r w:rsidRPr="0026637E">
        <w:rPr>
          <w:rFonts w:eastAsia="宋体"/>
        </w:rPr>
        <w:t xml:space="preserve">Support </w:t>
      </w:r>
      <w:r>
        <w:rPr>
          <w:rFonts w:eastAsia="宋体" w:hint="eastAsia"/>
        </w:rPr>
        <w:t>480KHz</w:t>
      </w:r>
      <w:r>
        <w:rPr>
          <w:rFonts w:eastAsia="宋体"/>
        </w:rPr>
        <w:t xml:space="preserve"> </w:t>
      </w:r>
      <w:r>
        <w:rPr>
          <w:rFonts w:eastAsia="宋体" w:hint="eastAsia"/>
        </w:rPr>
        <w:t>and</w:t>
      </w:r>
      <w:r>
        <w:rPr>
          <w:rFonts w:eastAsia="宋体"/>
        </w:rPr>
        <w:t xml:space="preserve"> </w:t>
      </w:r>
      <w:r w:rsidRPr="0026637E">
        <w:rPr>
          <w:rFonts w:eastAsia="宋体"/>
        </w:rPr>
        <w:t>960KHz SCS in addition to 120KHz SCS for PRACH.</w:t>
      </w:r>
      <w:bookmarkEnd w:id="40"/>
    </w:p>
    <w:p w14:paraId="534AAC1F" w14:textId="77777777" w:rsidR="0010668D" w:rsidRDefault="0010668D" w:rsidP="0010668D">
      <w:pPr>
        <w:pStyle w:val="20"/>
        <w:numPr>
          <w:ilvl w:val="1"/>
          <w:numId w:val="22"/>
        </w:numPr>
        <w:rPr>
          <w:rFonts w:eastAsia="宋体"/>
          <w:b w:val="0"/>
          <w:sz w:val="30"/>
          <w:szCs w:val="30"/>
        </w:rPr>
      </w:pPr>
      <w:r w:rsidRPr="00496D84">
        <w:rPr>
          <w:rFonts w:eastAsia="宋体"/>
          <w:b w:val="0"/>
          <w:sz w:val="30"/>
          <w:szCs w:val="30"/>
        </w:rPr>
        <w:t>RO Configuration</w:t>
      </w:r>
    </w:p>
    <w:p w14:paraId="72B9F28E" w14:textId="3FD06EE7" w:rsidR="0010668D" w:rsidRDefault="0010668D" w:rsidP="0010668D">
      <w:pPr>
        <w:spacing w:before="120" w:after="120"/>
        <w:jc w:val="both"/>
      </w:pPr>
      <w:r>
        <w:t>In RAN1#10</w:t>
      </w:r>
      <w:r>
        <w:rPr>
          <w:rFonts w:hint="eastAsia"/>
        </w:rPr>
        <w:t>6</w:t>
      </w:r>
      <w:r>
        <w:t xml:space="preserve">-e meeting, the RACH Occasion Resources was discussed and the following </w:t>
      </w:r>
      <w:r>
        <w:rPr>
          <w:rFonts w:hint="eastAsia"/>
        </w:rPr>
        <w:t>agreements</w:t>
      </w:r>
      <w:r>
        <w:t xml:space="preserve"> were </w:t>
      </w:r>
      <w:r>
        <w:rPr>
          <w:rFonts w:hint="eastAsia"/>
        </w:rPr>
        <w:t>made</w:t>
      </w:r>
      <w:r w:rsidR="00BB7479">
        <w:t xml:space="preserve"> </w:t>
      </w:r>
      <w:r>
        <w:fldChar w:fldCharType="begin"/>
      </w:r>
      <w:r>
        <w:instrText xml:space="preserve"> REF _Ref78902234 \r \h </w:instrText>
      </w:r>
      <w:r>
        <w:fldChar w:fldCharType="separate"/>
      </w:r>
      <w:r>
        <w:t>[2]</w:t>
      </w:r>
      <w:r>
        <w:fldChar w:fldCharType="end"/>
      </w:r>
      <w:r>
        <w:t>:</w:t>
      </w:r>
    </w:p>
    <w:p w14:paraId="629B34DC" w14:textId="77777777" w:rsidR="0010668D" w:rsidRDefault="0010668D" w:rsidP="0010668D">
      <w:pPr>
        <w:rPr>
          <w:iCs/>
          <w:lang w:eastAsia="x-none"/>
        </w:rPr>
      </w:pPr>
      <w:r w:rsidRPr="00E6248B">
        <w:rPr>
          <w:iCs/>
          <w:highlight w:val="green"/>
          <w:lang w:eastAsia="x-none"/>
        </w:rPr>
        <w:t>Agreement:</w:t>
      </w:r>
    </w:p>
    <w:p w14:paraId="7747BEC0" w14:textId="77777777" w:rsidR="0010668D" w:rsidRPr="00E6248B" w:rsidRDefault="0010668D" w:rsidP="0010668D">
      <w:pPr>
        <w:numPr>
          <w:ilvl w:val="0"/>
          <w:numId w:val="17"/>
        </w:numPr>
        <w:ind w:left="360"/>
        <w:rPr>
          <w:iCs/>
          <w:lang w:eastAsia="x-none"/>
        </w:rPr>
      </w:pPr>
      <w:r w:rsidRPr="00E6248B">
        <w:rPr>
          <w:iCs/>
          <w:lang w:eastAsia="x-none"/>
        </w:rPr>
        <w:t>For 480 and 960kHz PRACH:</w:t>
      </w:r>
    </w:p>
    <w:p w14:paraId="166DBBFF" w14:textId="77777777" w:rsidR="0010668D" w:rsidRPr="00E6248B" w:rsidRDefault="0010668D" w:rsidP="0010668D">
      <w:pPr>
        <w:numPr>
          <w:ilvl w:val="1"/>
          <w:numId w:val="17"/>
        </w:numPr>
        <w:tabs>
          <w:tab w:val="clear" w:pos="1080"/>
        </w:tabs>
        <w:ind w:left="1080"/>
        <w:rPr>
          <w:iCs/>
          <w:lang w:eastAsia="x-none"/>
        </w:rPr>
      </w:pPr>
      <w:r w:rsidRPr="00E6248B">
        <w:rPr>
          <w:iCs/>
          <w:lang w:eastAsia="x-none"/>
        </w:rPr>
        <w:t xml:space="preserve">The reference slot duration corresponds to 60 kHz SCS. A PRACH slot index, </w:t>
      </w:r>
      <w:r w:rsidRPr="00E6248B">
        <w:rPr>
          <w:iCs/>
          <w:lang w:eastAsia="x-none"/>
        </w:rPr>
        <w:fldChar w:fldCharType="begin"/>
      </w:r>
      <w:r w:rsidRPr="00E6248B">
        <w:rPr>
          <w:iCs/>
          <w:lang w:eastAsia="x-none"/>
        </w:rPr>
        <w:instrText xml:space="preserve"> QUOTE </w:instrText>
      </w:r>
      <w:r w:rsidR="009C0A1E">
        <w:rPr>
          <w:iCs/>
          <w:lang w:eastAsia="x-none"/>
        </w:rPr>
        <w:pict w14:anchorId="601FEB7D">
          <v:shape id="_x0000_i1026" type="#_x0000_t75" style="width:15pt;height:15pt" equationxml="&lt;">
            <v:imagedata r:id="rId20" o:title="" chromakey="white"/>
          </v:shape>
        </w:pict>
      </w:r>
      <w:r w:rsidRPr="00E6248B">
        <w:rPr>
          <w:iCs/>
          <w:lang w:eastAsia="x-none"/>
        </w:rPr>
        <w:instrText xml:space="preserve"> </w:instrText>
      </w:r>
      <w:r w:rsidRPr="00E6248B">
        <w:rPr>
          <w:iCs/>
          <w:lang w:eastAsia="x-none"/>
        </w:rPr>
        <w:fldChar w:fldCharType="separate"/>
      </w:r>
      <m:oMath>
        <m:sSubSup>
          <m:sSubSupPr>
            <m:ctrlPr>
              <w:rPr>
                <w:rFonts w:ascii="Cambria Math" w:eastAsia="宋体" w:hAnsi="Cambria Math"/>
                <w:i/>
                <w:sz w:val="22"/>
                <w:szCs w:val="22"/>
              </w:rPr>
            </m:ctrlPr>
          </m:sSubSupPr>
          <m:e>
            <m:r>
              <m:rPr>
                <m:sty m:val="p"/>
              </m:rPr>
              <w:rPr>
                <w:rFonts w:ascii="Cambria Math" w:eastAsia="宋体" w:hAnsi="Cambria Math"/>
                <w:sz w:val="22"/>
                <w:szCs w:val="22"/>
              </w:rPr>
              <m:t>n</m:t>
            </m:r>
          </m:e>
          <m:sub>
            <m:r>
              <m:rPr>
                <m:sty m:val="p"/>
              </m:rPr>
              <w:rPr>
                <w:rFonts w:ascii="Cambria Math" w:eastAsia="宋体" w:hAnsi="Cambria Math"/>
                <w:sz w:val="22"/>
                <w:szCs w:val="22"/>
              </w:rPr>
              <m:t>slot</m:t>
            </m:r>
          </m:sub>
          <m:sup>
            <m:r>
              <m:rPr>
                <m:sty m:val="p"/>
              </m:rPr>
              <w:rPr>
                <w:rFonts w:ascii="Cambria Math" w:eastAsia="宋体" w:hAnsi="Cambria Math"/>
                <w:sz w:val="22"/>
                <w:szCs w:val="22"/>
              </w:rPr>
              <m:t>RA</m:t>
            </m:r>
          </m:sup>
        </m:sSubSup>
      </m:oMath>
      <w:r w:rsidRPr="00E6248B">
        <w:rPr>
          <w:iCs/>
          <w:lang w:eastAsia="x-none"/>
        </w:rPr>
        <w:fldChar w:fldCharType="end"/>
      </w:r>
      <w:r w:rsidRPr="00E6248B">
        <w:rPr>
          <w:iCs/>
          <w:lang w:eastAsia="x-none"/>
        </w:rPr>
        <w:t xml:space="preserve"> , corresponds to one of the starting 480/960 kHz PRACH slots within the reference slot.</w:t>
      </w:r>
    </w:p>
    <w:p w14:paraId="0AD1DD03" w14:textId="77777777" w:rsidR="0010668D" w:rsidRPr="00EB69B3" w:rsidRDefault="0010668D" w:rsidP="0010668D">
      <w:pPr>
        <w:pStyle w:val="a0"/>
        <w:spacing w:after="0"/>
        <w:rPr>
          <w:rFonts w:cs="Times"/>
          <w:szCs w:val="20"/>
        </w:rPr>
      </w:pPr>
      <w:r w:rsidRPr="00EB69B3">
        <w:rPr>
          <w:rFonts w:cs="Times"/>
          <w:szCs w:val="20"/>
          <w:highlight w:val="green"/>
        </w:rPr>
        <w:t>Agreement:</w:t>
      </w:r>
    </w:p>
    <w:p w14:paraId="3018787C" w14:textId="77777777" w:rsidR="0010668D" w:rsidRPr="00EB69B3" w:rsidRDefault="0010668D" w:rsidP="0010668D">
      <w:pPr>
        <w:pStyle w:val="a0"/>
        <w:overflowPunct w:val="0"/>
        <w:autoSpaceDE w:val="0"/>
        <w:autoSpaceDN w:val="0"/>
        <w:adjustRightInd w:val="0"/>
        <w:spacing w:after="0"/>
        <w:textAlignment w:val="baseline"/>
        <w:rPr>
          <w:rFonts w:cs="Times"/>
          <w:szCs w:val="20"/>
        </w:rPr>
      </w:pPr>
      <w:r w:rsidRPr="00EB69B3">
        <w:rPr>
          <w:rFonts w:cs="Times"/>
          <w:szCs w:val="20"/>
        </w:rPr>
        <w:t>For 480 and 960kHz PRACH:</w:t>
      </w:r>
    </w:p>
    <w:p w14:paraId="35D2EFF5" w14:textId="77777777" w:rsidR="0010668D" w:rsidRPr="00EB69B3" w:rsidRDefault="0010668D" w:rsidP="0010668D">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At least the same RO density in time domain (i.e. number of specified RO per reference slot according the PRACH configuration index)</w:t>
      </w:r>
      <w:r>
        <w:rPr>
          <w:rFonts w:cs="Times"/>
          <w:szCs w:val="20"/>
        </w:rPr>
        <w:t xml:space="preserve"> </w:t>
      </w:r>
      <w:r w:rsidRPr="00EB69B3">
        <w:rPr>
          <w:rFonts w:cs="Times"/>
          <w:szCs w:val="20"/>
        </w:rPr>
        <w:t>as for 120kHz PRACH in FR2 is supported</w:t>
      </w:r>
    </w:p>
    <w:p w14:paraId="784C6BB5" w14:textId="77777777" w:rsidR="0010668D" w:rsidRPr="00EB69B3" w:rsidRDefault="0010668D" w:rsidP="0010668D">
      <w:pPr>
        <w:pStyle w:val="a0"/>
        <w:numPr>
          <w:ilvl w:val="1"/>
          <w:numId w:val="17"/>
        </w:numPr>
        <w:tabs>
          <w:tab w:val="clear" w:pos="1080"/>
        </w:tabs>
        <w:overflowPunct w:val="0"/>
        <w:autoSpaceDE w:val="0"/>
        <w:autoSpaceDN w:val="0"/>
        <w:adjustRightInd w:val="0"/>
        <w:spacing w:after="0"/>
        <w:ind w:left="1080"/>
        <w:textAlignment w:val="baseline"/>
        <w:rPr>
          <w:rFonts w:cs="Times"/>
          <w:szCs w:val="20"/>
        </w:rPr>
      </w:pPr>
      <w:r w:rsidRPr="00EB69B3">
        <w:rPr>
          <w:rFonts w:cs="Times"/>
          <w:szCs w:val="20"/>
        </w:rPr>
        <w:t>FFS: Support gap between consecutive ROs in time domain and the details to derive the gap</w:t>
      </w:r>
    </w:p>
    <w:p w14:paraId="26CCF990" w14:textId="77777777" w:rsidR="0010668D" w:rsidRPr="00EB69B3" w:rsidRDefault="0010668D" w:rsidP="0010668D">
      <w:pPr>
        <w:pStyle w:val="a0"/>
        <w:spacing w:after="0"/>
        <w:rPr>
          <w:rFonts w:cs="Times"/>
          <w:szCs w:val="20"/>
        </w:rPr>
      </w:pPr>
      <w:r w:rsidRPr="00EB69B3">
        <w:rPr>
          <w:rFonts w:cs="Times"/>
          <w:szCs w:val="20"/>
          <w:highlight w:val="green"/>
        </w:rPr>
        <w:t>Agreement:</w:t>
      </w:r>
    </w:p>
    <w:p w14:paraId="208ED810" w14:textId="77777777" w:rsidR="0010668D" w:rsidRPr="00EB69B3" w:rsidRDefault="0010668D" w:rsidP="0010668D">
      <w:pPr>
        <w:pStyle w:val="a0"/>
        <w:overflowPunct w:val="0"/>
        <w:autoSpaceDE w:val="0"/>
        <w:autoSpaceDN w:val="0"/>
        <w:adjustRightInd w:val="0"/>
        <w:spacing w:after="0"/>
        <w:textAlignment w:val="baseline"/>
        <w:rPr>
          <w:rFonts w:cs="Times"/>
          <w:szCs w:val="20"/>
        </w:rPr>
      </w:pPr>
      <w:r w:rsidRPr="00EB69B3">
        <w:rPr>
          <w:rFonts w:cs="Times"/>
          <w:szCs w:val="20"/>
        </w:rPr>
        <w:t>For 480 and 960kHz PRACH,</w:t>
      </w:r>
    </w:p>
    <w:p w14:paraId="2303B3FB" w14:textId="77777777" w:rsidR="0010668D" w:rsidRPr="00EB69B3" w:rsidRDefault="0010668D" w:rsidP="0010668D">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When a PRACH slot can contain all time domain PRACH occasions corresponding to a PRACH Config. Index in Table 6.3.3.2-4 of 38.211 including gap(s) between consecutive PRACH occasions (if supported) to account for LBT and/or beam switching,</w:t>
      </w:r>
    </w:p>
    <w:p w14:paraId="601C79AD" w14:textId="77777777" w:rsidR="0010668D" w:rsidRPr="00EB69B3" w:rsidRDefault="0010668D" w:rsidP="0010668D">
      <w:pPr>
        <w:pStyle w:val="a0"/>
        <w:numPr>
          <w:ilvl w:val="1"/>
          <w:numId w:val="17"/>
        </w:numPr>
        <w:tabs>
          <w:tab w:val="clear" w:pos="1080"/>
        </w:tabs>
        <w:overflowPunct w:val="0"/>
        <w:autoSpaceDE w:val="0"/>
        <w:autoSpaceDN w:val="0"/>
        <w:adjustRightInd w:val="0"/>
        <w:spacing w:after="0"/>
        <w:ind w:left="1080"/>
        <w:textAlignment w:val="baseline"/>
        <w:rPr>
          <w:rFonts w:cs="Times"/>
          <w:szCs w:val="20"/>
        </w:rPr>
      </w:pPr>
      <w:r w:rsidRPr="00EB69B3">
        <w:rPr>
          <w:rFonts w:cs="Times"/>
          <w:szCs w:val="20"/>
        </w:rPr>
        <w:t>and when number of PRACH slots in a reference slot is 1,</w:t>
      </w:r>
    </w:p>
    <w:p w14:paraId="3F74C55A" w14:textId="77777777" w:rsidR="0010668D" w:rsidRPr="00EB69B3" w:rsidRDefault="0010668D" w:rsidP="0010668D">
      <w:pPr>
        <w:pStyle w:val="a0"/>
        <w:numPr>
          <w:ilvl w:val="2"/>
          <w:numId w:val="17"/>
        </w:numPr>
        <w:tabs>
          <w:tab w:val="clear" w:pos="1800"/>
        </w:tabs>
        <w:overflowPunct w:val="0"/>
        <w:autoSpaceDE w:val="0"/>
        <w:autoSpaceDN w:val="0"/>
        <w:adjustRightInd w:val="0"/>
        <w:spacing w:after="0"/>
        <w:ind w:left="1800"/>
        <w:textAlignment w:val="baseline"/>
        <w:rPr>
          <w:rFonts w:cs="Times"/>
          <w:szCs w:val="20"/>
        </w:rPr>
      </w:pPr>
      <w:r w:rsidRPr="00EB69B3">
        <w:rPr>
          <w:rFonts w:cs="Times"/>
          <w:szCs w:val="20"/>
        </w:rPr>
        <w:t xml:space="preserve">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=[7]</m:t>
        </m:r>
      </m:oMath>
      <w:r w:rsidRPr="00EB69B3">
        <w:rPr>
          <w:rFonts w:cs="Times"/>
          <w:szCs w:val="20"/>
        </w:rPr>
        <w:t xml:space="preserve"> for 480kHz and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=[15]</m:t>
        </m:r>
      </m:oMath>
      <w:r w:rsidRPr="00EB69B3">
        <w:rPr>
          <w:rFonts w:cs="Times"/>
          <w:szCs w:val="20"/>
        </w:rPr>
        <w:t xml:space="preserve"> for 960kHz PRACH</w:t>
      </w:r>
    </w:p>
    <w:p w14:paraId="7DC3EFEC" w14:textId="77777777" w:rsidR="0010668D" w:rsidRPr="00EB69B3" w:rsidRDefault="0010668D" w:rsidP="0010668D">
      <w:pPr>
        <w:pStyle w:val="a0"/>
        <w:numPr>
          <w:ilvl w:val="1"/>
          <w:numId w:val="17"/>
        </w:numPr>
        <w:tabs>
          <w:tab w:val="clear" w:pos="1080"/>
        </w:tabs>
        <w:overflowPunct w:val="0"/>
        <w:autoSpaceDE w:val="0"/>
        <w:autoSpaceDN w:val="0"/>
        <w:adjustRightInd w:val="0"/>
        <w:spacing w:after="0"/>
        <w:ind w:left="1080"/>
        <w:textAlignment w:val="baseline"/>
        <w:rPr>
          <w:rFonts w:cs="Times"/>
          <w:szCs w:val="20"/>
        </w:rPr>
      </w:pPr>
      <w:r w:rsidRPr="00EB69B3">
        <w:rPr>
          <w:rFonts w:cs="Times"/>
          <w:szCs w:val="20"/>
        </w:rPr>
        <w:t>and when the number of PRACH slots in a reference slot is 2,</w:t>
      </w:r>
    </w:p>
    <w:p w14:paraId="60D835F5" w14:textId="77777777" w:rsidR="0010668D" w:rsidRPr="00EB69B3" w:rsidRDefault="00857D89" w:rsidP="0010668D">
      <w:pPr>
        <w:pStyle w:val="a0"/>
        <w:numPr>
          <w:ilvl w:val="2"/>
          <w:numId w:val="17"/>
        </w:numPr>
        <w:tabs>
          <w:tab w:val="clear" w:pos="1800"/>
        </w:tabs>
        <w:overflowPunct w:val="0"/>
        <w:autoSpaceDE w:val="0"/>
        <w:autoSpaceDN w:val="0"/>
        <w:adjustRightInd w:val="0"/>
        <w:spacing w:after="0"/>
        <w:ind w:left="1800"/>
        <w:textAlignment w:val="baseline"/>
        <w:rPr>
          <w:rFonts w:cs="Times"/>
          <w:szCs w:val="20"/>
        </w:rPr>
      </w:pP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=[3,7]</m:t>
        </m:r>
      </m:oMath>
      <w:r w:rsidR="0010668D" w:rsidRPr="00EB69B3">
        <w:rPr>
          <w:rFonts w:cs="Times"/>
          <w:szCs w:val="20"/>
        </w:rPr>
        <w:t xml:space="preserve"> for 480kHz and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=[7,15]</m:t>
        </m:r>
      </m:oMath>
      <w:r w:rsidR="0010668D" w:rsidRPr="00EB69B3">
        <w:rPr>
          <w:rFonts w:cs="Times"/>
          <w:szCs w:val="20"/>
        </w:rPr>
        <w:t xml:space="preserve"> for 960kHz PRACH </w:t>
      </w:r>
    </w:p>
    <w:p w14:paraId="619AD058" w14:textId="77777777" w:rsidR="0010668D" w:rsidRPr="00EB69B3" w:rsidRDefault="0010668D" w:rsidP="0010668D">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 xml:space="preserve">FFS: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oMath>
      <w:r w:rsidRPr="00EB69B3">
        <w:rPr>
          <w:rFonts w:cs="Times"/>
          <w:szCs w:val="20"/>
        </w:rPr>
        <w:t xml:space="preserve"> values, when a PRACH slot cannot contain all time domain PRACH occasions</w:t>
      </w:r>
      <w:r w:rsidRPr="00EB69B3">
        <w:rPr>
          <w:rFonts w:cs="Times"/>
          <w:strike/>
          <w:szCs w:val="20"/>
        </w:rPr>
        <w:t>,</w:t>
      </w:r>
      <w:r w:rsidRPr="00EB69B3">
        <w:rPr>
          <w:rFonts w:cs="Times"/>
          <w:szCs w:val="20"/>
        </w:rPr>
        <w:t xml:space="preserve"> corresponding to a PRACH Config. Index in Table 6.3.3.2-4 of 38.211 including gap(s) between consecutive PRACH occasions (if supported) to account for LBT and/or beam switching.</w:t>
      </w:r>
    </w:p>
    <w:p w14:paraId="0B379FBB" w14:textId="77777777" w:rsidR="0010668D" w:rsidRPr="001B6A80" w:rsidRDefault="0010668D" w:rsidP="0010668D">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 xml:space="preserve">FFS: whether to allow for additional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slot</m:t>
            </m:r>
          </m:sub>
          <m:sup>
            <m:r>
              <m:rPr>
                <m:nor/>
              </m:rPr>
              <w:rPr>
                <w:sz w:val="22"/>
                <w:szCs w:val="22"/>
              </w:rPr>
              <m:t>RA</m:t>
            </m:r>
          </m:sup>
        </m:sSubSup>
      </m:oMath>
      <w:r w:rsidRPr="00EB69B3">
        <w:rPr>
          <w:rFonts w:cs="Times"/>
          <w:szCs w:val="20"/>
        </w:rPr>
        <w:t xml:space="preserve"> values if the maximum that can be configured for the number of FD RO’s is less than 8 (due to BW limitation)</w:t>
      </w:r>
    </w:p>
    <w:p w14:paraId="6FF781A7" w14:textId="77777777" w:rsidR="0010668D" w:rsidRDefault="0010668D" w:rsidP="0010668D">
      <w:pPr>
        <w:spacing w:before="120" w:after="120"/>
        <w:jc w:val="both"/>
      </w:pPr>
      <w:r>
        <w:t>Form the above agreement, the option1 has been selected for time domain RO configuration. Next, Considering the gap between consecutive ROs in time domain, our thought is that the gap between consecutive ROs</w:t>
      </w:r>
      <w:r>
        <w:rPr>
          <w:rFonts w:hint="eastAsia"/>
        </w:rPr>
        <w:t xml:space="preserve"> </w:t>
      </w:r>
      <w:r>
        <w:t xml:space="preserve">is required for LBT and/or beam switching. </w:t>
      </w:r>
    </w:p>
    <w:p w14:paraId="0535D0C4" w14:textId="77777777" w:rsidR="0010668D" w:rsidRDefault="0010668D" w:rsidP="0010668D">
      <w:pPr>
        <w:spacing w:before="120" w:after="120"/>
        <w:jc w:val="both"/>
      </w:pPr>
      <w:r w:rsidRPr="00E90E76">
        <w:rPr>
          <w:rFonts w:hint="eastAsia"/>
        </w:rPr>
        <w:lastRenderedPageBreak/>
        <w:t>F</w:t>
      </w:r>
      <w:r w:rsidRPr="00E90E76">
        <w:t xml:space="preserve">or unlicensed band operation in 52.6-71GHz, short control signal exemption can be applied under the restriction of 10% over any 100ms intervals. In one case, PRACH can be considered as short control signal when the total duration of the PRACH transmission is constrained to less the 10% over any 100ms intervals. Then the RO the RO configuration for consecutive ROs in time domain can remain the same. In another case, if PRACH would not satisfy the constraint and thus LBT is needed. </w:t>
      </w:r>
      <w:r>
        <w:t>Regarding</w:t>
      </w:r>
      <w:r w:rsidRPr="00E90E76">
        <w:t xml:space="preserve"> the gap </w:t>
      </w:r>
      <w:r>
        <w:t xml:space="preserve">for </w:t>
      </w:r>
      <w:r w:rsidRPr="00E90E76">
        <w:t>LBT, non-consecutive PRACH ROs should be supported in the time domain</w:t>
      </w:r>
      <w:r>
        <w:t xml:space="preserve">. </w:t>
      </w:r>
    </w:p>
    <w:p w14:paraId="7C96B4A9" w14:textId="77777777" w:rsidR="0010668D" w:rsidRDefault="0010668D" w:rsidP="0010668D">
      <w:pPr>
        <w:spacing w:before="120" w:after="120"/>
        <w:jc w:val="both"/>
      </w:pPr>
      <w:r>
        <w:rPr>
          <w:rFonts w:hint="eastAsia"/>
        </w:rPr>
        <w:t>R</w:t>
      </w:r>
      <w:r>
        <w:t>egarding the gaps between the consecutive ROs for beam switching, we still want to wait for RAN4’</w:t>
      </w:r>
      <w:r>
        <w:rPr>
          <w:rFonts w:hint="eastAsia"/>
        </w:rPr>
        <w:t>s</w:t>
      </w:r>
      <w:r>
        <w:t xml:space="preserve"> LS reply and discuss whether to support the gap for beam switching.</w:t>
      </w:r>
    </w:p>
    <w:p w14:paraId="3C9D9FD8" w14:textId="0CB810CE" w:rsidR="0010668D" w:rsidRPr="00307875" w:rsidRDefault="0010668D" w:rsidP="0010668D">
      <w:pPr>
        <w:pStyle w:val="a7"/>
        <w:rPr>
          <w:lang w:val="en-US"/>
        </w:rPr>
      </w:pPr>
      <w:bookmarkStart w:id="41" w:name="_Ref83668907"/>
      <w:r>
        <w:t xml:space="preserve">Proposal </w:t>
      </w:r>
      <w:r>
        <w:fldChar w:fldCharType="begin"/>
      </w:r>
      <w:r>
        <w:instrText xml:space="preserve"> SEQ Proposal \* ARABIC </w:instrText>
      </w:r>
      <w:r>
        <w:fldChar w:fldCharType="separate"/>
      </w:r>
      <w:r w:rsidR="00B663F1">
        <w:rPr>
          <w:noProof/>
        </w:rPr>
        <w:t>15</w:t>
      </w:r>
      <w:r>
        <w:fldChar w:fldCharType="end"/>
      </w:r>
      <w:r>
        <w:t>: The gaps between the consecutive ROs should be supported for LBT and/or beam switching.</w:t>
      </w:r>
      <w:bookmarkEnd w:id="41"/>
    </w:p>
    <w:p w14:paraId="060A0367" w14:textId="77777777" w:rsidR="0010668D" w:rsidRDefault="0010668D" w:rsidP="0010668D">
      <w:pPr>
        <w:spacing w:before="120" w:after="120"/>
        <w:jc w:val="both"/>
      </w:pPr>
      <w:r w:rsidRPr="001B6A80">
        <w:t xml:space="preserve">With respect to configuration of gaps between consecutive ROs in option1, </w:t>
      </w:r>
      <w:r>
        <w:t>some specification</w:t>
      </w:r>
      <w:r w:rsidRPr="001B6A80">
        <w:t xml:space="preserve"> change</w:t>
      </w:r>
      <w:r>
        <w:t xml:space="preserve"> would be required to compute the first OFDM symbol position of the PRACH ROs. The current symbol position equation is described is Section 5.3.2 form TS 38.211 and given below:</w:t>
      </w:r>
    </w:p>
    <w:p w14:paraId="49314967" w14:textId="77777777" w:rsidR="0010668D" w:rsidRPr="00253F4C" w:rsidRDefault="0010668D" w:rsidP="0010668D">
      <w:pPr>
        <w:overflowPunct w:val="0"/>
        <w:autoSpaceDE w:val="0"/>
        <w:autoSpaceDN w:val="0"/>
        <w:adjustRightInd w:val="0"/>
        <w:spacing w:after="180"/>
        <w:textAlignment w:val="baseline"/>
        <w:rPr>
          <w:rFonts w:eastAsia="宋体"/>
          <w:szCs w:val="20"/>
          <w:lang w:eastAsia="en-US"/>
        </w:rPr>
      </w:pPr>
      <m:oMathPara>
        <m:oMath>
          <m:r>
            <w:rPr>
              <w:rFonts w:ascii="Cambria Math" w:eastAsia="宋体" w:hAnsi="Cambria Math"/>
              <w:szCs w:val="20"/>
              <w:lang w:eastAsia="en-US"/>
            </w:rPr>
            <m:t>l=</m:t>
          </m:r>
          <m:sSub>
            <m:sSubPr>
              <m:ctrlPr>
                <w:rPr>
                  <w:rFonts w:ascii="Cambria Math" w:eastAsia="宋体" w:hAnsi="Cambria Math"/>
                  <w:i/>
                  <w:szCs w:val="20"/>
                  <w:lang w:eastAsia="en-US"/>
                </w:rPr>
              </m:ctrlPr>
            </m:sSubPr>
            <m:e>
              <m:r>
                <w:rPr>
                  <w:rFonts w:ascii="Cambria Math" w:eastAsia="宋体" w:hAnsi="Cambria Math"/>
                  <w:szCs w:val="20"/>
                  <w:lang w:eastAsia="en-US"/>
                </w:rPr>
                <m:t>l</m:t>
              </m:r>
            </m:e>
            <m:sub>
              <m:r>
                <w:rPr>
                  <w:rFonts w:ascii="Cambria Math" w:eastAsia="宋体" w:hAnsi="Cambria Math"/>
                  <w:szCs w:val="20"/>
                  <w:lang w:eastAsia="en-US"/>
                </w:rPr>
                <m:t>0</m:t>
              </m:r>
            </m:sub>
          </m:sSub>
          <m:r>
            <w:rPr>
              <w:rFonts w:ascii="Cambria Math" w:eastAsia="宋体" w:hAnsi="Cambria Math"/>
              <w:szCs w:val="20"/>
              <w:lang w:eastAsia="en-US"/>
            </w:rPr>
            <m:t>+</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t</m:t>
              </m:r>
            </m:sub>
            <m:sup>
              <m:r>
                <w:rPr>
                  <w:rFonts w:ascii="Cambria Math" w:eastAsia="宋体" w:hAnsi="Cambria Math"/>
                  <w:szCs w:val="20"/>
                  <w:lang w:eastAsia="en-US"/>
                </w:rPr>
                <m:t>RA</m:t>
              </m:r>
            </m:sup>
          </m:sSubSup>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dur</m:t>
              </m:r>
            </m:sub>
            <m:sup>
              <m:r>
                <w:rPr>
                  <w:rFonts w:ascii="Cambria Math" w:eastAsia="宋体" w:hAnsi="Cambria Math"/>
                  <w:szCs w:val="20"/>
                  <w:lang w:eastAsia="en-US"/>
                </w:rPr>
                <m:t>RA</m:t>
              </m:r>
            </m:sup>
          </m:sSubSup>
          <m:r>
            <w:rPr>
              <w:rFonts w:ascii="Cambria Math" w:eastAsia="宋体" w:hAnsi="Cambria Math"/>
              <w:szCs w:val="20"/>
              <w:lang w:eastAsia="en-US"/>
            </w:rPr>
            <m:t>+14</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slot</m:t>
              </m:r>
            </m:sub>
            <m:sup>
              <m:r>
                <w:rPr>
                  <w:rFonts w:ascii="Cambria Math" w:eastAsia="宋体" w:hAnsi="Cambria Math"/>
                  <w:szCs w:val="20"/>
                  <w:lang w:eastAsia="en-US"/>
                </w:rPr>
                <m:t>RA</m:t>
              </m:r>
            </m:sup>
          </m:sSubSup>
        </m:oMath>
      </m:oMathPara>
    </w:p>
    <w:p w14:paraId="02D9DD19" w14:textId="77777777" w:rsidR="0010668D" w:rsidRDefault="0010668D" w:rsidP="0010668D">
      <w:pPr>
        <w:spacing w:before="120" w:after="120"/>
        <w:jc w:val="both"/>
        <w:rPr>
          <w:rFonts w:cs="Times"/>
          <w:szCs w:val="20"/>
        </w:rPr>
      </w:pPr>
      <w:r>
        <w:rPr>
          <w:rFonts w:hint="eastAsia"/>
        </w:rPr>
        <w:t>w</w:t>
      </w:r>
      <w:r>
        <w:t xml:space="preserve">here </w:t>
      </w:r>
      <m:oMath>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t</m:t>
            </m:r>
          </m:sub>
          <m:sup>
            <m:r>
              <w:rPr>
                <w:rFonts w:ascii="Cambria Math" w:eastAsia="宋体" w:hAnsi="Cambria Math"/>
                <w:szCs w:val="20"/>
                <w:lang w:eastAsia="en-US"/>
              </w:rPr>
              <m:t>RA</m:t>
            </m:r>
          </m:sup>
        </m:sSubSup>
      </m:oMath>
      <w:r>
        <w:rPr>
          <w:szCs w:val="20"/>
        </w:rPr>
        <w:t xml:space="preserve"> is the RO index within the PRACH slot and it ranges </w:t>
      </w:r>
      <w:proofErr w:type="spellStart"/>
      <w:r>
        <w:rPr>
          <w:szCs w:val="20"/>
        </w:rPr>
        <w:t>form</w:t>
      </w:r>
      <w:proofErr w:type="spellEnd"/>
      <w:r>
        <w:rPr>
          <w:szCs w:val="20"/>
        </w:rPr>
        <w:t xml:space="preserve"> 0 to </w:t>
      </w:r>
      <m:oMath>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t</m:t>
            </m:r>
          </m:sub>
          <m:sup>
            <m:r>
              <w:rPr>
                <w:rFonts w:ascii="Cambria Math" w:eastAsia="宋体" w:hAnsi="Cambria Math"/>
                <w:szCs w:val="20"/>
                <w:lang w:eastAsia="en-US"/>
              </w:rPr>
              <m:t>RA,slot</m:t>
            </m:r>
          </m:sup>
        </m:sSubSup>
        <m:r>
          <w:rPr>
            <w:rFonts w:ascii="Cambria Math" w:eastAsia="宋体" w:hAnsi="Cambria Math"/>
            <w:szCs w:val="20"/>
            <w:lang w:eastAsia="en-US"/>
          </w:rPr>
          <m:t>-1</m:t>
        </m:r>
      </m:oMath>
      <w:r>
        <w:rPr>
          <w:szCs w:val="20"/>
        </w:rPr>
        <w:t xml:space="preserve">; </w:t>
      </w:r>
      <m:oMath>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slot</m:t>
            </m:r>
          </m:sub>
          <m:sup>
            <m:r>
              <w:rPr>
                <w:rFonts w:ascii="Cambria Math" w:eastAsia="宋体" w:hAnsi="Cambria Math"/>
                <w:szCs w:val="20"/>
                <w:lang w:eastAsia="en-US"/>
              </w:rPr>
              <m:t>RA</m:t>
            </m:r>
          </m:sup>
        </m:sSubSup>
      </m:oMath>
      <w:r>
        <w:rPr>
          <w:rFonts w:hint="eastAsia"/>
          <w:szCs w:val="20"/>
        </w:rPr>
        <w:t xml:space="preserve"> </w:t>
      </w:r>
      <w:r>
        <w:rPr>
          <w:szCs w:val="20"/>
        </w:rPr>
        <w:t>is the PRACH slot index within the reference slot</w:t>
      </w:r>
      <w:r>
        <w:rPr>
          <w:rFonts w:hint="eastAsia"/>
          <w:szCs w:val="20"/>
        </w:rPr>
        <w:t>;</w:t>
      </w:r>
      <w:r>
        <w:rPr>
          <w:szCs w:val="20"/>
        </w:rPr>
        <w:t xml:space="preserve"> The values of the remaining parameters</w:t>
      </w:r>
      <w:r>
        <w:rPr>
          <w:rFonts w:hint="eastAsia"/>
          <w:szCs w:val="20"/>
        </w:rPr>
        <w:t xml:space="preserve"> </w:t>
      </w:r>
      <w:r>
        <w:rPr>
          <w:szCs w:val="20"/>
        </w:rPr>
        <w:t xml:space="preserve">can be obtained from </w:t>
      </w:r>
      <w:r w:rsidRPr="00EB69B3">
        <w:rPr>
          <w:rFonts w:cs="Times"/>
          <w:szCs w:val="20"/>
        </w:rPr>
        <w:t xml:space="preserve">Table 6.3.3.2-4 of </w:t>
      </w:r>
      <w:r>
        <w:rPr>
          <w:rFonts w:cs="Times"/>
          <w:szCs w:val="20"/>
        </w:rPr>
        <w:t>TS</w:t>
      </w:r>
      <w:r w:rsidRPr="00EB69B3">
        <w:rPr>
          <w:rFonts w:cs="Times"/>
          <w:szCs w:val="20"/>
        </w:rPr>
        <w:t>38.211</w:t>
      </w:r>
      <w:r>
        <w:rPr>
          <w:rFonts w:cs="Times"/>
          <w:szCs w:val="20"/>
        </w:rPr>
        <w:t>. The modification equation can be expressed as follows:</w:t>
      </w:r>
    </w:p>
    <w:p w14:paraId="7B03B20A" w14:textId="77777777" w:rsidR="0010668D" w:rsidRPr="001B6A80" w:rsidRDefault="0010668D" w:rsidP="0010668D">
      <w:pPr>
        <w:spacing w:before="120" w:after="120"/>
        <w:jc w:val="both"/>
        <w:rPr>
          <w:szCs w:val="20"/>
          <w:lang w:eastAsia="en-US"/>
        </w:rPr>
      </w:pPr>
      <m:oMathPara>
        <m:oMath>
          <m:r>
            <w:rPr>
              <w:rFonts w:ascii="Cambria Math" w:eastAsia="宋体" w:hAnsi="Cambria Math"/>
              <w:szCs w:val="20"/>
              <w:lang w:eastAsia="en-US"/>
            </w:rPr>
            <m:t>l=</m:t>
          </m:r>
          <m:sSub>
            <m:sSubPr>
              <m:ctrlPr>
                <w:rPr>
                  <w:rFonts w:ascii="Cambria Math" w:eastAsia="宋体" w:hAnsi="Cambria Math"/>
                  <w:i/>
                  <w:szCs w:val="20"/>
                  <w:lang w:eastAsia="en-US"/>
                </w:rPr>
              </m:ctrlPr>
            </m:sSubPr>
            <m:e>
              <m:r>
                <w:rPr>
                  <w:rFonts w:ascii="Cambria Math" w:eastAsia="宋体" w:hAnsi="Cambria Math"/>
                  <w:szCs w:val="20"/>
                  <w:lang w:eastAsia="en-US"/>
                </w:rPr>
                <m:t>l</m:t>
              </m:r>
            </m:e>
            <m:sub>
              <m:r>
                <w:rPr>
                  <w:rFonts w:ascii="Cambria Math" w:eastAsia="宋体" w:hAnsi="Cambria Math"/>
                  <w:szCs w:val="20"/>
                  <w:lang w:eastAsia="en-US"/>
                </w:rPr>
                <m:t>0</m:t>
              </m:r>
            </m:sub>
          </m:sSub>
          <m:r>
            <w:rPr>
              <w:rFonts w:ascii="Cambria Math" w:eastAsia="宋体" w:hAnsi="Cambria Math"/>
              <w:szCs w:val="20"/>
              <w:lang w:eastAsia="en-US"/>
            </w:rPr>
            <m:t>+</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t</m:t>
              </m:r>
            </m:sub>
            <m:sup>
              <m:r>
                <w:rPr>
                  <w:rFonts w:ascii="Cambria Math" w:eastAsia="宋体" w:hAnsi="Cambria Math"/>
                  <w:szCs w:val="20"/>
                  <w:lang w:eastAsia="en-US"/>
                </w:rPr>
                <m:t>RA</m:t>
              </m:r>
            </m:sup>
          </m:sSubSup>
          <m:d>
            <m:dPr>
              <m:ctrlPr>
                <w:rPr>
                  <w:rFonts w:ascii="Cambria Math" w:eastAsia="宋体" w:hAnsi="Cambria Math"/>
                  <w:i/>
                  <w:szCs w:val="20"/>
                  <w:lang w:eastAsia="en-US"/>
                </w:rPr>
              </m:ctrlPr>
            </m:dPr>
            <m:e>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dur</m:t>
                  </m:r>
                </m:sub>
                <m:sup>
                  <m:r>
                    <w:rPr>
                      <w:rFonts w:ascii="Cambria Math" w:eastAsia="宋体" w:hAnsi="Cambria Math"/>
                      <w:szCs w:val="20"/>
                      <w:lang w:eastAsia="en-US"/>
                    </w:rPr>
                    <m:t>RA</m:t>
                  </m:r>
                </m:sup>
              </m:sSubSup>
              <m:r>
                <w:rPr>
                  <w:rFonts w:ascii="Cambria Math" w:eastAsia="宋体" w:hAnsi="Cambria Math"/>
                  <w:szCs w:val="20"/>
                  <w:lang w:eastAsia="en-US"/>
                </w:rPr>
                <m:t>+</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gap</m:t>
                  </m:r>
                </m:sub>
                <m:sup>
                  <m:r>
                    <w:rPr>
                      <w:rFonts w:ascii="Cambria Math" w:eastAsia="宋体" w:hAnsi="Cambria Math"/>
                      <w:szCs w:val="20"/>
                      <w:lang w:eastAsia="en-US"/>
                    </w:rPr>
                    <m:t>RA</m:t>
                  </m:r>
                </m:sup>
              </m:sSubSup>
            </m:e>
          </m:d>
          <m:r>
            <w:rPr>
              <w:rFonts w:ascii="Cambria Math" w:eastAsia="宋体" w:hAnsi="Cambria Math"/>
              <w:szCs w:val="20"/>
              <w:lang w:eastAsia="en-US"/>
            </w:rPr>
            <m:t>+14</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slot</m:t>
              </m:r>
            </m:sub>
            <m:sup>
              <m:r>
                <w:rPr>
                  <w:rFonts w:ascii="Cambria Math" w:eastAsia="宋体" w:hAnsi="Cambria Math"/>
                  <w:szCs w:val="20"/>
                  <w:lang w:eastAsia="en-US"/>
                </w:rPr>
                <m:t>RA</m:t>
              </m:r>
            </m:sup>
          </m:sSubSup>
        </m:oMath>
      </m:oMathPara>
    </w:p>
    <w:p w14:paraId="57D21F0C" w14:textId="77777777" w:rsidR="0010668D" w:rsidRDefault="0010668D" w:rsidP="0010668D">
      <w:pPr>
        <w:spacing w:before="120" w:after="120"/>
        <w:jc w:val="both"/>
        <w:rPr>
          <w:szCs w:val="20"/>
        </w:rPr>
      </w:pPr>
      <w:r>
        <w:rPr>
          <w:rFonts w:hint="eastAsia"/>
          <w:szCs w:val="20"/>
        </w:rPr>
        <w:t>w</w:t>
      </w:r>
      <w:r>
        <w:rPr>
          <w:szCs w:val="20"/>
        </w:rPr>
        <w:t xml:space="preserve">here </w:t>
      </w:r>
      <m:oMath>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gap</m:t>
            </m:r>
          </m:sub>
          <m:sup>
            <m:r>
              <w:rPr>
                <w:rFonts w:ascii="Cambria Math" w:eastAsia="宋体" w:hAnsi="Cambria Math"/>
                <w:szCs w:val="20"/>
                <w:lang w:eastAsia="en-US"/>
              </w:rPr>
              <m:t>RA</m:t>
            </m:r>
          </m:sup>
        </m:sSubSup>
      </m:oMath>
      <w:r>
        <w:rPr>
          <w:rFonts w:hint="eastAsia"/>
          <w:szCs w:val="20"/>
        </w:rPr>
        <w:t xml:space="preserve"> </w:t>
      </w:r>
      <w:r>
        <w:rPr>
          <w:szCs w:val="20"/>
        </w:rPr>
        <w:t xml:space="preserve">is the number of OFDM symbols for the </w:t>
      </w:r>
      <w:proofErr w:type="gramStart"/>
      <w:r>
        <w:rPr>
          <w:szCs w:val="20"/>
        </w:rPr>
        <w:t>gap.</w:t>
      </w:r>
      <w:proofErr w:type="gramEnd"/>
      <w:r>
        <w:rPr>
          <w:szCs w:val="20"/>
        </w:rPr>
        <w:t xml:space="preserve"> The value of </w:t>
      </w:r>
      <w:r>
        <w:rPr>
          <w:rFonts w:hint="eastAsia"/>
          <w:szCs w:val="20"/>
        </w:rPr>
        <w:t xml:space="preserve"> </w:t>
      </w:r>
      <m:oMath>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gap</m:t>
            </m:r>
          </m:sub>
          <m:sup>
            <m:r>
              <w:rPr>
                <w:rFonts w:ascii="Cambria Math" w:eastAsia="宋体" w:hAnsi="Cambria Math"/>
                <w:szCs w:val="20"/>
                <w:lang w:eastAsia="en-US"/>
              </w:rPr>
              <m:t>RA</m:t>
            </m:r>
          </m:sup>
        </m:sSubSup>
      </m:oMath>
      <w:r>
        <w:rPr>
          <w:rFonts w:hint="eastAsia"/>
          <w:szCs w:val="20"/>
        </w:rPr>
        <w:t xml:space="preserve"> </w:t>
      </w:r>
      <w:r>
        <w:rPr>
          <w:szCs w:val="20"/>
        </w:rPr>
        <w:t xml:space="preserve">is related to the PRACH SCS and the gap for LBT and/or beam switching. </w:t>
      </w:r>
    </w:p>
    <w:p w14:paraId="32FDF20B" w14:textId="77777777" w:rsidR="0010668D" w:rsidRDefault="0010668D" w:rsidP="0010668D">
      <w:pPr>
        <w:spacing w:before="120" w:after="120"/>
        <w:jc w:val="both"/>
      </w:pPr>
      <w:r>
        <w:rPr>
          <w:rFonts w:cs="Times"/>
          <w:szCs w:val="20"/>
        </w:rPr>
        <w:t>Since a</w:t>
      </w:r>
      <w:r w:rsidRPr="00EB69B3">
        <w:rPr>
          <w:rFonts w:cs="Times"/>
          <w:szCs w:val="20"/>
        </w:rPr>
        <w:t>t least the same RO density in time domain</w:t>
      </w:r>
      <w:r>
        <w:rPr>
          <w:rFonts w:cs="Times"/>
          <w:szCs w:val="20"/>
        </w:rPr>
        <w:t xml:space="preserve"> </w:t>
      </w:r>
      <w:r w:rsidRPr="00EB69B3">
        <w:rPr>
          <w:rFonts w:cs="Times"/>
          <w:szCs w:val="20"/>
        </w:rPr>
        <w:t>as for 120kHz PRACH in FR2 is supported</w:t>
      </w:r>
      <w:r>
        <w:rPr>
          <w:szCs w:val="20"/>
        </w:rPr>
        <w:t xml:space="preserve">. If this modification equation is adopted, for some PRACH configuration indexes provided in </w:t>
      </w:r>
      <w:r w:rsidRPr="00EB69B3">
        <w:rPr>
          <w:rFonts w:cs="Times"/>
          <w:szCs w:val="20"/>
        </w:rPr>
        <w:t xml:space="preserve">Table 6.3.3.2-4 of </w:t>
      </w:r>
      <w:r>
        <w:rPr>
          <w:rFonts w:cs="Times"/>
          <w:szCs w:val="20"/>
        </w:rPr>
        <w:t>TS</w:t>
      </w:r>
      <w:r w:rsidRPr="00EB69B3">
        <w:rPr>
          <w:rFonts w:cs="Times"/>
          <w:szCs w:val="20"/>
        </w:rPr>
        <w:t>38.211</w:t>
      </w:r>
      <w:r>
        <w:rPr>
          <w:rFonts w:cs="Times"/>
          <w:szCs w:val="20"/>
        </w:rPr>
        <w:t xml:space="preserve">, it may be possible: </w:t>
      </w:r>
      <m:oMath>
        <m:sSub>
          <m:sSubPr>
            <m:ctrlPr>
              <w:rPr>
                <w:rFonts w:ascii="Cambria Math" w:eastAsia="宋体" w:hAnsi="Cambria Math"/>
                <w:i/>
                <w:szCs w:val="20"/>
                <w:lang w:eastAsia="en-US"/>
              </w:rPr>
            </m:ctrlPr>
          </m:sSubPr>
          <m:e>
            <m:r>
              <w:rPr>
                <w:rFonts w:ascii="Cambria Math" w:eastAsia="宋体" w:hAnsi="Cambria Math"/>
                <w:szCs w:val="20"/>
                <w:lang w:eastAsia="en-US"/>
              </w:rPr>
              <m:t>l</m:t>
            </m:r>
          </m:e>
          <m:sub>
            <m:r>
              <w:rPr>
                <w:rFonts w:ascii="Cambria Math" w:eastAsia="宋体" w:hAnsi="Cambria Math"/>
                <w:szCs w:val="20"/>
                <w:lang w:eastAsia="en-US"/>
              </w:rPr>
              <m:t>0</m:t>
            </m:r>
          </m:sub>
        </m:sSub>
        <m:r>
          <w:rPr>
            <w:rFonts w:ascii="Cambria Math" w:eastAsia="宋体" w:hAnsi="Cambria Math"/>
            <w:szCs w:val="20"/>
            <w:lang w:eastAsia="en-US"/>
          </w:rPr>
          <m:t>+</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t</m:t>
            </m:r>
          </m:sub>
          <m:sup>
            <m:r>
              <w:rPr>
                <w:rFonts w:ascii="Cambria Math" w:eastAsia="宋体" w:hAnsi="Cambria Math"/>
                <w:szCs w:val="20"/>
                <w:lang w:eastAsia="en-US"/>
              </w:rPr>
              <m:t>RA</m:t>
            </m:r>
          </m:sup>
        </m:sSubSup>
        <m:d>
          <m:dPr>
            <m:ctrlPr>
              <w:rPr>
                <w:rFonts w:ascii="Cambria Math" w:eastAsia="宋体" w:hAnsi="Cambria Math"/>
                <w:i/>
                <w:szCs w:val="20"/>
                <w:lang w:eastAsia="en-US"/>
              </w:rPr>
            </m:ctrlPr>
          </m:dPr>
          <m:e>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dur</m:t>
                </m:r>
              </m:sub>
              <m:sup>
                <m:r>
                  <w:rPr>
                    <w:rFonts w:ascii="Cambria Math" w:eastAsia="宋体" w:hAnsi="Cambria Math"/>
                    <w:szCs w:val="20"/>
                    <w:lang w:eastAsia="en-US"/>
                  </w:rPr>
                  <m:t>RA</m:t>
                </m:r>
              </m:sup>
            </m:sSubSup>
            <m:r>
              <w:rPr>
                <w:rFonts w:ascii="Cambria Math" w:eastAsia="宋体" w:hAnsi="Cambria Math"/>
                <w:szCs w:val="20"/>
                <w:lang w:eastAsia="en-US"/>
              </w:rPr>
              <m:t>+</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gap</m:t>
                </m:r>
              </m:sub>
              <m:sup>
                <m:r>
                  <w:rPr>
                    <w:rFonts w:ascii="Cambria Math" w:eastAsia="宋体" w:hAnsi="Cambria Math"/>
                    <w:szCs w:val="20"/>
                    <w:lang w:eastAsia="en-US"/>
                  </w:rPr>
                  <m:t>RA</m:t>
                </m:r>
              </m:sup>
            </m:sSubSup>
          </m:e>
        </m:d>
        <m:r>
          <w:rPr>
            <w:rFonts w:ascii="Cambria Math" w:eastAsia="宋体" w:hAnsi="Cambria Math"/>
            <w:szCs w:val="20"/>
            <w:lang w:eastAsia="en-US"/>
          </w:rPr>
          <m:t>+14</m:t>
        </m:r>
        <m:sSubSup>
          <m:sSubSupPr>
            <m:ctrlPr>
              <w:rPr>
                <w:rFonts w:ascii="Cambria Math" w:eastAsia="宋体" w:hAnsi="Cambria Math"/>
                <w:i/>
                <w:szCs w:val="20"/>
                <w:lang w:eastAsia="en-US"/>
              </w:rPr>
            </m:ctrlPr>
          </m:sSubSupPr>
          <m:e>
            <m:r>
              <w:rPr>
                <w:rFonts w:ascii="Cambria Math" w:eastAsia="宋体" w:hAnsi="Cambria Math"/>
                <w:szCs w:val="20"/>
                <w:lang w:eastAsia="en-US"/>
              </w:rPr>
              <m:t>n</m:t>
            </m:r>
          </m:e>
          <m:sub>
            <m:r>
              <w:rPr>
                <w:rFonts w:ascii="Cambria Math" w:eastAsia="宋体" w:hAnsi="Cambria Math"/>
                <w:szCs w:val="20"/>
                <w:lang w:eastAsia="en-US"/>
              </w:rPr>
              <m:t>slot</m:t>
            </m:r>
          </m:sub>
          <m:sup>
            <m:r>
              <w:rPr>
                <w:rFonts w:ascii="Cambria Math" w:eastAsia="宋体" w:hAnsi="Cambria Math"/>
                <w:szCs w:val="20"/>
                <w:lang w:eastAsia="en-US"/>
              </w:rPr>
              <m:t>RA</m:t>
            </m:r>
          </m:sup>
        </m:sSubSup>
        <m:r>
          <w:rPr>
            <w:rFonts w:ascii="Cambria Math" w:eastAsia="宋体" w:hAnsi="Cambria Math"/>
            <w:szCs w:val="20"/>
            <w:lang w:eastAsia="en-US"/>
          </w:rPr>
          <m:t>&gt;14</m:t>
        </m:r>
      </m:oMath>
      <w:r>
        <w:rPr>
          <w:rFonts w:cs="Times"/>
          <w:szCs w:val="20"/>
        </w:rPr>
        <w:t xml:space="preserve">. This means the ROs would span more than one PRACH slot as show in </w:t>
      </w:r>
      <w:r>
        <w:rPr>
          <w:rFonts w:cs="Times"/>
          <w:szCs w:val="20"/>
        </w:rPr>
        <w:fldChar w:fldCharType="begin"/>
      </w:r>
      <w:r>
        <w:rPr>
          <w:rFonts w:cs="Times"/>
          <w:szCs w:val="20"/>
        </w:rPr>
        <w:instrText xml:space="preserve"> REF _Ref83561931 \h </w:instrText>
      </w:r>
      <w:r>
        <w:rPr>
          <w:rFonts w:cs="Times"/>
          <w:szCs w:val="20"/>
        </w:rPr>
      </w:r>
      <w:r>
        <w:rPr>
          <w:rFonts w:cs="Times"/>
          <w:szCs w:val="20"/>
        </w:rPr>
        <w:fldChar w:fldCharType="separate"/>
      </w:r>
      <w:r>
        <w:t xml:space="preserve">Figure </w:t>
      </w:r>
      <w:r>
        <w:rPr>
          <w:noProof/>
        </w:rPr>
        <w:t>8</w:t>
      </w:r>
      <w:r>
        <w:rPr>
          <w:rFonts w:cs="Times"/>
          <w:szCs w:val="20"/>
        </w:rPr>
        <w:fldChar w:fldCharType="end"/>
      </w:r>
      <w:r>
        <w:rPr>
          <w:rFonts w:cs="Times"/>
          <w:szCs w:val="20"/>
        </w:rPr>
        <w:t>. It will cause the</w:t>
      </w:r>
      <w:r w:rsidRPr="00E67EE5">
        <w:rPr>
          <w:rFonts w:cs="Times"/>
          <w:szCs w:val="20"/>
        </w:rPr>
        <w:t xml:space="preserve"> complexity</w:t>
      </w:r>
      <w:r>
        <w:rPr>
          <w:rFonts w:cs="Times"/>
          <w:szCs w:val="20"/>
        </w:rPr>
        <w:t xml:space="preserve"> </w:t>
      </w:r>
      <w:r>
        <w:rPr>
          <w:rFonts w:cs="Times" w:hint="eastAsia"/>
          <w:szCs w:val="20"/>
        </w:rPr>
        <w:t>o</w:t>
      </w:r>
      <w:r>
        <w:rPr>
          <w:rFonts w:cs="Times"/>
          <w:szCs w:val="20"/>
        </w:rPr>
        <w:t xml:space="preserve">f transmitter at UE sides and receiver at </w:t>
      </w:r>
      <w:proofErr w:type="spellStart"/>
      <w:r>
        <w:rPr>
          <w:rFonts w:cs="Times"/>
          <w:szCs w:val="20"/>
        </w:rPr>
        <w:t>gNB</w:t>
      </w:r>
      <w:proofErr w:type="spellEnd"/>
      <w:r>
        <w:rPr>
          <w:rFonts w:cs="Times"/>
          <w:szCs w:val="20"/>
        </w:rPr>
        <w:t xml:space="preserve"> sides since</w:t>
      </w:r>
      <w:r w:rsidRPr="003326A2">
        <w:rPr>
          <w:rFonts w:cs="Times"/>
          <w:szCs w:val="20"/>
        </w:rPr>
        <w:t xml:space="preserve"> </w:t>
      </w:r>
      <w:r>
        <w:rPr>
          <w:rFonts w:cs="Times"/>
          <w:szCs w:val="20"/>
        </w:rPr>
        <w:t>the current</w:t>
      </w:r>
      <w:r w:rsidRPr="003326A2">
        <w:rPr>
          <w:rFonts w:cs="Times"/>
          <w:szCs w:val="20"/>
        </w:rPr>
        <w:t xml:space="preserve"> data processing</w:t>
      </w:r>
      <w:r>
        <w:rPr>
          <w:rFonts w:cs="Times"/>
          <w:szCs w:val="20"/>
        </w:rPr>
        <w:t xml:space="preserve"> bundle</w:t>
      </w:r>
      <w:r w:rsidRPr="003326A2">
        <w:rPr>
          <w:rFonts w:cs="Times"/>
          <w:szCs w:val="20"/>
        </w:rPr>
        <w:t xml:space="preserve"> </w:t>
      </w:r>
      <w:r>
        <w:rPr>
          <w:rFonts w:cs="Times"/>
          <w:szCs w:val="20"/>
        </w:rPr>
        <w:t xml:space="preserve">is based on the </w:t>
      </w:r>
      <w:r w:rsidRPr="003326A2">
        <w:rPr>
          <w:rFonts w:cs="Times"/>
          <w:szCs w:val="20"/>
        </w:rPr>
        <w:t>units of slot</w:t>
      </w:r>
      <w:r>
        <w:rPr>
          <w:rFonts w:cs="Times"/>
          <w:szCs w:val="20"/>
        </w:rPr>
        <w:t xml:space="preserve">. Therefore, the ROs for a given PRACH configuration spanned more than one PRACH slot should not be supported if gaps </w:t>
      </w:r>
      <w:r>
        <w:t>between the consecutive ROs be supported for LBT and/or beam switching.</w:t>
      </w:r>
    </w:p>
    <w:p w14:paraId="533B4BF0" w14:textId="77777777" w:rsidR="0010668D" w:rsidRDefault="0010668D" w:rsidP="0010668D">
      <w:pPr>
        <w:spacing w:before="120" w:after="120"/>
        <w:jc w:val="both"/>
      </w:pPr>
      <w:r>
        <w:object w:dxaOrig="13291" w:dyaOrig="3591" w14:anchorId="439A0BC7">
          <v:shape id="_x0000_i1027" type="#_x0000_t75" style="width:453pt;height:122.25pt" o:ole="">
            <v:imagedata r:id="rId21" o:title=""/>
          </v:shape>
          <o:OLEObject Type="Embed" ProgID="Visio.Drawing.15" ShapeID="_x0000_i1027" DrawAspect="Content" ObjectID="_1694525404" r:id="rId22"/>
        </w:object>
      </w:r>
    </w:p>
    <w:p w14:paraId="24DD1C04" w14:textId="6015E7FD" w:rsidR="0010668D" w:rsidRPr="001571A1" w:rsidRDefault="0010668D" w:rsidP="0010668D">
      <w:pPr>
        <w:pStyle w:val="a7"/>
        <w:jc w:val="center"/>
        <w:rPr>
          <w:rFonts w:cs="Times"/>
          <w:b w:val="0"/>
          <w:bCs/>
        </w:rPr>
      </w:pPr>
      <w:bookmarkStart w:id="42" w:name="_Ref83561931"/>
      <w:r>
        <w:t xml:space="preserve">Figure </w:t>
      </w:r>
      <w:r>
        <w:fldChar w:fldCharType="begin"/>
      </w:r>
      <w:r>
        <w:instrText xml:space="preserve"> SEQ Figure \* ARABIC </w:instrText>
      </w:r>
      <w:r>
        <w:fldChar w:fldCharType="separate"/>
      </w:r>
      <w:r w:rsidR="00B663F1">
        <w:rPr>
          <w:noProof/>
        </w:rPr>
        <w:t>4</w:t>
      </w:r>
      <w:r>
        <w:fldChar w:fldCharType="end"/>
      </w:r>
      <w:bookmarkEnd w:id="42"/>
      <w:r>
        <w:t xml:space="preserve">  </w:t>
      </w:r>
      <w:r>
        <w:rPr>
          <w:b w:val="0"/>
          <w:bCs/>
        </w:rPr>
        <w:t>non-consecutive ROs spanned more than one PRACH slot</w:t>
      </w:r>
    </w:p>
    <w:p w14:paraId="51889986" w14:textId="6AECA255" w:rsidR="0010668D" w:rsidRPr="00E90E76" w:rsidRDefault="0010668D" w:rsidP="0010668D">
      <w:pPr>
        <w:pStyle w:val="a7"/>
      </w:pPr>
      <w:bookmarkStart w:id="43" w:name="_Ref83668912"/>
      <w:r>
        <w:t xml:space="preserve">Proposal </w:t>
      </w:r>
      <w:r>
        <w:fldChar w:fldCharType="begin"/>
      </w:r>
      <w:r>
        <w:instrText xml:space="preserve"> SEQ Proposal \* ARABIC </w:instrText>
      </w:r>
      <w:r>
        <w:fldChar w:fldCharType="separate"/>
      </w:r>
      <w:r w:rsidR="00B663F1">
        <w:rPr>
          <w:noProof/>
        </w:rPr>
        <w:t>16</w:t>
      </w:r>
      <w:r>
        <w:fldChar w:fldCharType="end"/>
      </w:r>
      <w:r>
        <w:t>: The ROs for a given PRACH configuration spanned more than one PRACH slot should not be supported.</w:t>
      </w:r>
      <w:bookmarkEnd w:id="43"/>
    </w:p>
    <w:p w14:paraId="3343E529" w14:textId="77777777" w:rsidR="0010668D" w:rsidRDefault="0010668D" w:rsidP="0010668D">
      <w:pPr>
        <w:pStyle w:val="20"/>
        <w:numPr>
          <w:ilvl w:val="1"/>
          <w:numId w:val="22"/>
        </w:numPr>
        <w:rPr>
          <w:rFonts w:eastAsia="宋体"/>
          <w:sz w:val="30"/>
          <w:szCs w:val="30"/>
        </w:rPr>
      </w:pPr>
      <w:r w:rsidRPr="00496D84">
        <w:rPr>
          <w:rFonts w:eastAsia="宋体"/>
          <w:b w:val="0"/>
          <w:sz w:val="30"/>
          <w:szCs w:val="30"/>
        </w:rPr>
        <w:t>RA-RNTI calculation</w:t>
      </w:r>
    </w:p>
    <w:p w14:paraId="4EBB1881" w14:textId="77777777" w:rsidR="0010668D" w:rsidRDefault="0010668D" w:rsidP="0010668D">
      <w:pPr>
        <w:spacing w:before="120" w:after="120"/>
        <w:jc w:val="both"/>
      </w:pPr>
      <w:r>
        <w:t>Random Access RNTI</w:t>
      </w:r>
      <w:r>
        <w:rPr>
          <w:rFonts w:hint="eastAsia"/>
        </w:rPr>
        <w:t>（</w:t>
      </w:r>
      <w:r>
        <w:t>RA-RNTI</w:t>
      </w:r>
      <w:r>
        <w:rPr>
          <w:rFonts w:hint="eastAsia"/>
        </w:rPr>
        <w:t>）</w:t>
      </w:r>
      <w:r>
        <w:t xml:space="preserve">is used during Random access response procedure. In response to a PRACH transmission, UE attempts to detect a DCI format 1_0 with CRC scrambled by a corresponding RA-RNTI </w:t>
      </w:r>
      <w:r>
        <w:fldChar w:fldCharType="begin"/>
      </w:r>
      <w:r>
        <w:instrText xml:space="preserve"> REF _Ref53653647 \r \h </w:instrText>
      </w:r>
      <w:r>
        <w:fldChar w:fldCharType="separate"/>
      </w:r>
      <w:r>
        <w:t>[3]</w:t>
      </w:r>
      <w:r>
        <w:fldChar w:fldCharType="end"/>
      </w:r>
      <w:r>
        <w:t xml:space="preserve">. RA-RNTI can characterize the time-frequency resource associated with the PRACH where Random Access Preamble is transmitted. RA-RNTI is of 16-bit in length and its value can be computed follow </w:t>
      </w:r>
      <w:r>
        <w:fldChar w:fldCharType="begin"/>
      </w:r>
      <w:r>
        <w:instrText xml:space="preserve"> REF _Ref61342474 \n \h  \* MERGEFORMAT </w:instrText>
      </w:r>
      <w:r>
        <w:fldChar w:fldCharType="separate"/>
      </w:r>
      <w:r>
        <w:t>[5]</w:t>
      </w:r>
      <w:r>
        <w:fldChar w:fldCharType="end"/>
      </w:r>
      <w:r>
        <w:t>:</w:t>
      </w:r>
    </w:p>
    <w:p w14:paraId="7AA7F90E" w14:textId="77777777" w:rsidR="0010668D" w:rsidRDefault="0010668D" w:rsidP="0010668D">
      <w:pPr>
        <w:spacing w:before="120" w:after="120"/>
        <w:jc w:val="center"/>
      </w:pPr>
      <w:r>
        <w:t>RA-RNTI=1+s_id+14</w:t>
      </w:r>
      <w:r>
        <w:rPr>
          <w:rFonts w:hint="eastAsia"/>
        </w:rPr>
        <w:t>×</w:t>
      </w:r>
      <w:r>
        <w:t>t_id+14</w:t>
      </w:r>
      <w:r>
        <w:rPr>
          <w:rFonts w:hint="eastAsia"/>
        </w:rPr>
        <w:t>×</w:t>
      </w:r>
      <w:r>
        <w:t>80</w:t>
      </w:r>
      <w:r>
        <w:rPr>
          <w:rFonts w:hint="eastAsia"/>
        </w:rPr>
        <w:t>×</w:t>
      </w:r>
      <w:proofErr w:type="spellStart"/>
      <w:r>
        <w:t>f_id</w:t>
      </w:r>
      <w:proofErr w:type="spellEnd"/>
      <w:r>
        <w:t xml:space="preserve"> +14</w:t>
      </w:r>
      <w:r>
        <w:rPr>
          <w:rFonts w:hint="eastAsia"/>
        </w:rPr>
        <w:t>×</w:t>
      </w:r>
      <w:r>
        <w:t>80</w:t>
      </w:r>
      <w:r>
        <w:rPr>
          <w:rFonts w:hint="eastAsia"/>
        </w:rPr>
        <w:t>×</w:t>
      </w:r>
      <w:r>
        <w:t>8</w:t>
      </w:r>
      <w:r>
        <w:rPr>
          <w:rFonts w:hint="eastAsia"/>
        </w:rPr>
        <w:t>×</w:t>
      </w:r>
      <w:proofErr w:type="spellStart"/>
      <w:r>
        <w:t>ul_carrier_id</w:t>
      </w:r>
      <w:proofErr w:type="spellEnd"/>
    </w:p>
    <w:p w14:paraId="190A9961" w14:textId="77777777" w:rsidR="0010668D" w:rsidRDefault="0010668D" w:rsidP="0010668D">
      <w:pPr>
        <w:spacing w:before="120" w:after="120"/>
        <w:jc w:val="both"/>
      </w:pPr>
      <w:r>
        <w:t xml:space="preserve">where </w:t>
      </w:r>
      <w:proofErr w:type="spellStart"/>
      <w:r>
        <w:t>s_id</w:t>
      </w:r>
      <w:proofErr w:type="spellEnd"/>
      <w:r>
        <w:t xml:space="preserve"> is the index of the first OFDM symbol of the PRACH occasion(0 </w:t>
      </w:r>
      <w:r>
        <w:rPr>
          <w:rFonts w:hint="eastAsia"/>
        </w:rPr>
        <w:t>≤</w:t>
      </w:r>
      <w:r>
        <w:t xml:space="preserve"> </w:t>
      </w:r>
      <w:proofErr w:type="spellStart"/>
      <w:r>
        <w:t>s_id</w:t>
      </w:r>
      <w:proofErr w:type="spellEnd"/>
      <w:r>
        <w:t xml:space="preserve"> &lt; 14)</w:t>
      </w:r>
      <w:r>
        <w:rPr>
          <w:rFonts w:hint="eastAsia"/>
        </w:rPr>
        <w:t>；</w:t>
      </w:r>
      <w:r>
        <w:t xml:space="preserve"> </w:t>
      </w:r>
      <w:proofErr w:type="spellStart"/>
      <w:r>
        <w:t>t_id</w:t>
      </w:r>
      <w:proofErr w:type="spellEnd"/>
      <w:r>
        <w:t xml:space="preserve"> is the index of the first slot of the PRACH occasion in a system frame (0 </w:t>
      </w:r>
      <w:r>
        <w:rPr>
          <w:rFonts w:hint="eastAsia"/>
        </w:rPr>
        <w:t>≤</w:t>
      </w:r>
      <w:r>
        <w:t xml:space="preserve"> </w:t>
      </w:r>
      <w:proofErr w:type="spellStart"/>
      <w:r>
        <w:t>t_id</w:t>
      </w:r>
      <w:proofErr w:type="spellEnd"/>
      <w:r>
        <w:t xml:space="preserve"> &lt; 80), where it is determined by the value of </w:t>
      </w:r>
      <w:r>
        <w:rPr>
          <w:rFonts w:hint="eastAsia"/>
        </w:rPr>
        <w:t>μ</w:t>
      </w:r>
      <w:r>
        <w:t xml:space="preserve">(related to SCS) , specified in clause 5.3.2 in TS 38.211; </w:t>
      </w:r>
      <w:proofErr w:type="spellStart"/>
      <w:r>
        <w:t>f_id</w:t>
      </w:r>
      <w:proofErr w:type="spellEnd"/>
      <w:r>
        <w:t xml:space="preserve"> is the index of the PRACH occasion in the frequency domain (0 </w:t>
      </w:r>
      <w:r>
        <w:rPr>
          <w:rFonts w:hint="eastAsia"/>
        </w:rPr>
        <w:t>≤</w:t>
      </w:r>
      <w:r>
        <w:t xml:space="preserve"> </w:t>
      </w:r>
      <w:proofErr w:type="spellStart"/>
      <w:r>
        <w:t>f_id</w:t>
      </w:r>
      <w:proofErr w:type="spellEnd"/>
      <w:r>
        <w:t xml:space="preserve"> &lt; 8); </w:t>
      </w:r>
      <w:proofErr w:type="spellStart"/>
      <w:r>
        <w:t>ul_carrier_id</w:t>
      </w:r>
      <w:proofErr w:type="spellEnd"/>
      <w:r>
        <w:t xml:space="preserve"> is the Uplink carrier used for Random Access Preamble transmission (0 for NUL carrier, and 1 for SUL carrier).</w:t>
      </w:r>
    </w:p>
    <w:p w14:paraId="46AAEB7D" w14:textId="77777777" w:rsidR="0010668D" w:rsidRDefault="0010668D" w:rsidP="0010668D">
      <w:pPr>
        <w:spacing w:before="120" w:after="120"/>
        <w:jc w:val="both"/>
      </w:pPr>
      <w:r>
        <w:t xml:space="preserve">In the formula, the fixed value ‘80’ is based on the maximum 120kHz SCS for FR1&amp;FR2. When a larger PRACH SCS is introduced in 52.6-71GHz, if this formula is adopted, the same RA-RNTI may be obtained in different time-frequency resource. In such a case, the UE may be confused with the RA-RNTI which it needs to detect. Therefore, the UE requires a contention resolution mechanism to resolve this conflict, which may reduce the access </w:t>
      </w:r>
      <w:r>
        <w:lastRenderedPageBreak/>
        <w:t>efficiency. Another issue which should be considered is that, since the RA-RNTI has a specific range of value, some data overflow may be occurred if modifying the fixed value ‘80’. Therefore, the issue of RA-RNTI calculation needs to be investigated. In this paper, we will provide some solutions to this issue for consideration.</w:t>
      </w:r>
    </w:p>
    <w:p w14:paraId="2618FEAB" w14:textId="77777777" w:rsidR="0010668D" w:rsidRDefault="0010668D" w:rsidP="0010668D">
      <w:pPr>
        <w:pStyle w:val="ae"/>
        <w:numPr>
          <w:ilvl w:val="0"/>
          <w:numId w:val="12"/>
        </w:numPr>
        <w:spacing w:before="120" w:after="120"/>
        <w:ind w:firstLineChars="0"/>
        <w:rPr>
          <w:rFonts w:ascii="Times New Roman" w:hAnsi="Times New Roman"/>
        </w:rPr>
      </w:pPr>
      <w:r>
        <w:rPr>
          <w:rFonts w:ascii="Times New Roman" w:hAnsi="Times New Roman"/>
        </w:rPr>
        <w:t>Alt.1:</w:t>
      </w:r>
    </w:p>
    <w:p w14:paraId="27EE9AF3" w14:textId="77777777" w:rsidR="0010668D" w:rsidRDefault="0010668D" w:rsidP="0010668D">
      <w:pPr>
        <w:spacing w:before="120" w:after="120"/>
        <w:jc w:val="both"/>
      </w:pPr>
      <w:r>
        <w:t xml:space="preserve">It is naturally straightforward to extend the range of slot indexes </w:t>
      </w:r>
      <w:proofErr w:type="spellStart"/>
      <w:r>
        <w:t>t_id</w:t>
      </w:r>
      <w:proofErr w:type="spellEnd"/>
      <w:r>
        <w:t xml:space="preserve"> to the maximum number of slots based on the maximum PRACH SCS supported in 52.6-70GHz.</w:t>
      </w:r>
    </w:p>
    <w:p w14:paraId="07BB11EE" w14:textId="77777777" w:rsidR="0010668D" w:rsidRDefault="0010668D" w:rsidP="0010668D">
      <w:pPr>
        <w:spacing w:before="120" w:after="120"/>
        <w:jc w:val="center"/>
      </w:pPr>
      <w:r>
        <w:t>RA-RNTI = (1+s_id+14×t_id+14×X×f_id +14×X×8×ul_carrier_id) mod A</w:t>
      </w:r>
    </w:p>
    <w:p w14:paraId="2EAB8D09" w14:textId="77777777" w:rsidR="0010668D" w:rsidRDefault="0010668D" w:rsidP="0010668D">
      <w:pPr>
        <w:spacing w:before="120" w:after="120"/>
        <w:jc w:val="both"/>
      </w:pPr>
      <w:r>
        <w:t xml:space="preserve">where X is the maximum number of slots in a RAR window based on the maximum supported PRACH SCS. The number of in a RAR window is 320 for 480KHz SCS and 640 for 960KHz SCS. Since the RA-RNTI may be overflow when X is more than 320, modular operation needs to be applied, where A can be the specific range of RA-RNTI or RNTI. However, </w:t>
      </w:r>
      <w:r>
        <w:rPr>
          <w:rFonts w:eastAsia="Times New Roman"/>
          <w:szCs w:val="20"/>
          <w:lang w:eastAsia="en-US"/>
        </w:rPr>
        <w:t>in this case, some ROs with RA-RNTI may be same or conflict with the pre-allocate RNTI. Some contention resolution mechanism is required to resolve the conflict.</w:t>
      </w:r>
    </w:p>
    <w:p w14:paraId="064E673E" w14:textId="77777777" w:rsidR="0010668D" w:rsidRDefault="0010668D" w:rsidP="0010668D">
      <w:pPr>
        <w:pStyle w:val="ae"/>
        <w:numPr>
          <w:ilvl w:val="0"/>
          <w:numId w:val="12"/>
        </w:numPr>
        <w:spacing w:before="120" w:after="120"/>
        <w:ind w:firstLineChars="0"/>
        <w:rPr>
          <w:rFonts w:ascii="Times New Roman" w:hAnsi="Times New Roman"/>
        </w:rPr>
      </w:pPr>
      <w:r>
        <w:rPr>
          <w:rFonts w:ascii="Times New Roman" w:hAnsi="Times New Roman"/>
        </w:rPr>
        <w:t>Alt.2:</w:t>
      </w:r>
    </w:p>
    <w:p w14:paraId="08DB6841" w14:textId="77777777" w:rsidR="0010668D" w:rsidRDefault="0010668D" w:rsidP="0010668D">
      <w:pPr>
        <w:spacing w:before="120" w:after="120"/>
        <w:jc w:val="both"/>
      </w:pPr>
      <w:r>
        <w:t>Another way to minimize the changes to specification is reuse the current RA-RNTI formula while introducing additional indicator field to indicate the time-frequency resource together with RA-RNTI. In NR Rel-16, 2-bit for the DCI format 1_0 was used to indicate the LSBs of SFN corresponding to the RO used to transmit the preamble if the RAR window is larger than 10ms. Thus, we can also reuse the current RA-RNTI formula while introducing additional indicator field in DCL format 1_0.</w:t>
      </w:r>
    </w:p>
    <w:p w14:paraId="643B37F7" w14:textId="77777777" w:rsidR="0010668D" w:rsidRDefault="0010668D" w:rsidP="0010668D">
      <w:pPr>
        <w:spacing w:before="120" w:after="120"/>
        <w:jc w:val="both"/>
      </w:pPr>
      <w:r>
        <w:t xml:space="preserve">For example, if 960KHz PRACH SCS is supported in 52.6-71GHz, there are 640 slots in a 10ms RAR window. The current range of slot indexes </w:t>
      </w:r>
      <w:proofErr w:type="spellStart"/>
      <w:r>
        <w:t>t_id</w:t>
      </w:r>
      <w:proofErr w:type="spellEnd"/>
      <w:r>
        <w:t xml:space="preserve"> is below 80. Therefore, we can divide the 640 slots into 8 </w:t>
      </w:r>
      <w:r>
        <w:rPr>
          <w:rFonts w:eastAsia="宋体"/>
          <w:szCs w:val="20"/>
          <w:lang w:eastAsia="en-US"/>
        </w:rPr>
        <w:t xml:space="preserve">segments </w:t>
      </w:r>
      <w:r>
        <w:t xml:space="preserve">and each </w:t>
      </w:r>
      <w:r>
        <w:rPr>
          <w:rFonts w:eastAsia="宋体"/>
          <w:szCs w:val="20"/>
          <w:lang w:eastAsia="en-US"/>
        </w:rPr>
        <w:t xml:space="preserve">segment </w:t>
      </w:r>
      <w:r>
        <w:t xml:space="preserve">contains 80 slots. 3-bit for the DCI format 1_0 is needed to indicate which </w:t>
      </w:r>
      <w:r>
        <w:rPr>
          <w:rFonts w:eastAsia="宋体"/>
          <w:szCs w:val="20"/>
          <w:lang w:eastAsia="en-US"/>
        </w:rPr>
        <w:t>segment the RO is on.</w:t>
      </w:r>
      <w:r>
        <w:t xml:space="preserve"> In this case, we can set different bits for indicator according to the supported PRACH SCS.</w:t>
      </w:r>
    </w:p>
    <w:p w14:paraId="4EDEDAF7" w14:textId="77777777" w:rsidR="0010668D" w:rsidRDefault="0010668D" w:rsidP="0010668D">
      <w:pPr>
        <w:pStyle w:val="ae"/>
        <w:numPr>
          <w:ilvl w:val="0"/>
          <w:numId w:val="12"/>
        </w:numPr>
        <w:spacing w:before="120" w:after="120"/>
        <w:ind w:firstLineChars="0"/>
        <w:rPr>
          <w:rFonts w:ascii="Times New Roman" w:hAnsi="Times New Roman"/>
        </w:rPr>
      </w:pPr>
      <w:r>
        <w:rPr>
          <w:rFonts w:ascii="Times New Roman" w:hAnsi="Times New Roman"/>
        </w:rPr>
        <w:t>Alt.3:</w:t>
      </w:r>
    </w:p>
    <w:p w14:paraId="56832692" w14:textId="77777777" w:rsidR="0010668D" w:rsidRDefault="0010668D" w:rsidP="0010668D">
      <w:pPr>
        <w:spacing w:before="120" w:after="120"/>
        <w:jc w:val="both"/>
      </w:pPr>
      <w:r>
        <w:t xml:space="preserve">In fact, the calculation of RA-RNTI depends on the RO configuration pattern. For some pattern, there is no need to modify the RA-RNTI formula but express the slot indexes </w:t>
      </w:r>
      <w:proofErr w:type="spellStart"/>
      <w:r>
        <w:t>t_id</w:t>
      </w:r>
      <w:proofErr w:type="spellEnd"/>
      <w:r>
        <w:t xml:space="preserve"> based on a new specific subcarrier spacing. For example, following the Rel15/16 design, if two 480/960 kHz PRACH slots are defined within a 60kHz reference slot, we can reuse the RA-RNTI formula and the slot indexes </w:t>
      </w:r>
      <w:proofErr w:type="spellStart"/>
      <w:r>
        <w:t>t_id</w:t>
      </w:r>
      <w:proofErr w:type="spellEnd"/>
      <w:r>
        <w:t xml:space="preserve"> is numbered in SCS 120kHz. In addition, if the maximum number of PRACH slots within a reference slot satisfy some conditions, we can modify the RA-RNTI formula and change the express of the slot indexes </w:t>
      </w:r>
      <w:proofErr w:type="spellStart"/>
      <w:r>
        <w:t>t_id</w:t>
      </w:r>
      <w:proofErr w:type="spellEnd"/>
      <w:r>
        <w:t xml:space="preserve"> without additional indicator overhead. For example, if four 480/960 kHz PRACH slots are defined within a 60kHz reference slot, we can modify the RA-RNTI as follows and the slot indexes </w:t>
      </w:r>
      <w:proofErr w:type="spellStart"/>
      <w:r>
        <w:t>t_id</w:t>
      </w:r>
      <w:proofErr w:type="spellEnd"/>
      <w:r>
        <w:t xml:space="preserve"> is numbered in SCS 240kHz.</w:t>
      </w:r>
    </w:p>
    <w:p w14:paraId="006B9E03" w14:textId="77777777" w:rsidR="0010668D" w:rsidRPr="006E2255" w:rsidRDefault="0010668D" w:rsidP="0010668D">
      <w:pPr>
        <w:spacing w:before="120" w:after="120"/>
        <w:jc w:val="center"/>
      </w:pPr>
      <w:r>
        <w:t>RA-RNTI=1+s_id+14</w:t>
      </w:r>
      <w:r>
        <w:rPr>
          <w:rFonts w:hint="eastAsia"/>
        </w:rPr>
        <w:t>×</w:t>
      </w:r>
      <w:r>
        <w:t>t_id+14</w:t>
      </w:r>
      <w:r>
        <w:rPr>
          <w:rFonts w:hint="eastAsia"/>
        </w:rPr>
        <w:t>×</w:t>
      </w:r>
      <w:r>
        <w:t>160</w:t>
      </w:r>
      <w:r>
        <w:rPr>
          <w:rFonts w:hint="eastAsia"/>
        </w:rPr>
        <w:t>×</w:t>
      </w:r>
      <w:proofErr w:type="spellStart"/>
      <w:r>
        <w:t>f_id</w:t>
      </w:r>
      <w:proofErr w:type="spellEnd"/>
      <w:r>
        <w:t xml:space="preserve"> +14</w:t>
      </w:r>
      <w:r>
        <w:rPr>
          <w:rFonts w:hint="eastAsia"/>
        </w:rPr>
        <w:t>×</w:t>
      </w:r>
      <w:r>
        <w:t>160</w:t>
      </w:r>
      <w:r>
        <w:rPr>
          <w:rFonts w:hint="eastAsia"/>
        </w:rPr>
        <w:t>×</w:t>
      </w:r>
      <w:r>
        <w:t>8</w:t>
      </w:r>
      <w:r>
        <w:rPr>
          <w:rFonts w:hint="eastAsia"/>
        </w:rPr>
        <w:t>×</w:t>
      </w:r>
      <w:proofErr w:type="spellStart"/>
      <w:r>
        <w:t>ul_carrier_id</w:t>
      </w:r>
      <w:proofErr w:type="spellEnd"/>
    </w:p>
    <w:p w14:paraId="3B998CF1" w14:textId="1466DB8F" w:rsidR="0010668D" w:rsidRDefault="0010668D" w:rsidP="0010668D">
      <w:pPr>
        <w:pStyle w:val="a7"/>
        <w:jc w:val="both"/>
      </w:pPr>
      <w:bookmarkStart w:id="44" w:name="_Ref68096701"/>
      <w:r>
        <w:t xml:space="preserve">Proposal </w:t>
      </w:r>
      <w:r>
        <w:fldChar w:fldCharType="begin"/>
      </w:r>
      <w:r>
        <w:instrText xml:space="preserve"> SEQ Proposal \* ARABIC </w:instrText>
      </w:r>
      <w:r>
        <w:fldChar w:fldCharType="separate"/>
      </w:r>
      <w:r w:rsidR="00B663F1">
        <w:rPr>
          <w:noProof/>
        </w:rPr>
        <w:t>17</w:t>
      </w:r>
      <w:r>
        <w:fldChar w:fldCharType="end"/>
      </w:r>
      <w:r>
        <w:t>: For larger PRACH SCS (480KHz/960KHz), the following options can be considered for RA-RNTI calculation:</w:t>
      </w:r>
      <w:bookmarkEnd w:id="44"/>
    </w:p>
    <w:p w14:paraId="0CC0C7B5" w14:textId="77777777" w:rsidR="0010668D" w:rsidRDefault="0010668D" w:rsidP="0010668D">
      <w:pPr>
        <w:pStyle w:val="ae"/>
        <w:numPr>
          <w:ilvl w:val="0"/>
          <w:numId w:val="12"/>
        </w:numPr>
        <w:spacing w:before="120" w:after="120"/>
        <w:ind w:firstLineChars="0"/>
        <w:rPr>
          <w:rFonts w:ascii="Times New Roman" w:hAnsi="Times New Roman"/>
          <w:b/>
          <w:bCs/>
        </w:rPr>
      </w:pPr>
      <w:r>
        <w:rPr>
          <w:rFonts w:ascii="Times New Roman" w:hAnsi="Times New Roman"/>
          <w:b/>
          <w:bCs/>
        </w:rPr>
        <w:t xml:space="preserve">Alt.1: </w:t>
      </w:r>
      <w:r>
        <w:rPr>
          <w:rFonts w:ascii="Times New Roman" w:eastAsiaTheme="minorEastAsia" w:hAnsi="Times New Roman"/>
          <w:b/>
          <w:bCs/>
        </w:rPr>
        <w:t>Modify</w:t>
      </w:r>
      <w:r>
        <w:rPr>
          <w:rFonts w:ascii="Times New Roman" w:hAnsi="Times New Roman"/>
          <w:b/>
          <w:bCs/>
        </w:rPr>
        <w:t xml:space="preserve"> the RA-RNTI formula as following and introduce some contention resolution mechanism to resolve the conflict.</w:t>
      </w:r>
    </w:p>
    <w:p w14:paraId="5ABA14A3" w14:textId="77777777" w:rsidR="0010668D" w:rsidRDefault="0010668D" w:rsidP="0010668D">
      <w:pPr>
        <w:pStyle w:val="a7"/>
        <w:jc w:val="center"/>
        <w:rPr>
          <w:bCs/>
        </w:rPr>
      </w:pPr>
      <w:r>
        <w:rPr>
          <w:bCs/>
        </w:rPr>
        <w:t>RA-RNTI = (1+s_id+14×t_id+14×X×f_id +14×X×8×ul_carrier_id) mod A</w:t>
      </w:r>
    </w:p>
    <w:p w14:paraId="2FB69FA9" w14:textId="77777777" w:rsidR="0010668D" w:rsidRDefault="0010668D" w:rsidP="0010668D">
      <w:pPr>
        <w:pStyle w:val="ae"/>
        <w:numPr>
          <w:ilvl w:val="0"/>
          <w:numId w:val="12"/>
        </w:numPr>
        <w:spacing w:before="120" w:after="120"/>
        <w:ind w:firstLineChars="0"/>
        <w:rPr>
          <w:rFonts w:ascii="Times New Roman" w:hAnsi="Times New Roman"/>
          <w:b/>
          <w:bCs/>
        </w:rPr>
      </w:pPr>
      <w:r>
        <w:rPr>
          <w:rFonts w:ascii="Times New Roman" w:hAnsi="Times New Roman"/>
          <w:b/>
          <w:bCs/>
        </w:rPr>
        <w:t xml:space="preserve">Alt.2: </w:t>
      </w:r>
      <w:r>
        <w:rPr>
          <w:rFonts w:ascii="Times New Roman" w:eastAsiaTheme="minorEastAsia" w:hAnsi="Times New Roman"/>
          <w:b/>
          <w:bCs/>
        </w:rPr>
        <w:t>Reuse</w:t>
      </w:r>
      <w:r>
        <w:rPr>
          <w:rFonts w:ascii="Times New Roman" w:hAnsi="Times New Roman"/>
          <w:b/>
          <w:bCs/>
        </w:rPr>
        <w:t xml:space="preserve"> the current RA-RNTI formula while introducing additional indicator field to indicate the time-frequency resource together with RA-RNTI.</w:t>
      </w:r>
    </w:p>
    <w:p w14:paraId="0C17E632" w14:textId="77777777" w:rsidR="0010668D" w:rsidRPr="00435FD7" w:rsidRDefault="0010668D" w:rsidP="0010668D">
      <w:pPr>
        <w:pStyle w:val="ae"/>
        <w:numPr>
          <w:ilvl w:val="0"/>
          <w:numId w:val="12"/>
        </w:numPr>
        <w:spacing w:before="120" w:after="120"/>
        <w:ind w:firstLineChars="0"/>
        <w:rPr>
          <w:rFonts w:ascii="Times New Roman" w:hAnsi="Times New Roman"/>
          <w:b/>
          <w:bCs/>
        </w:rPr>
      </w:pPr>
      <w:r>
        <w:rPr>
          <w:rFonts w:ascii="Times New Roman" w:hAnsi="Times New Roman"/>
          <w:b/>
          <w:bCs/>
        </w:rPr>
        <w:t xml:space="preserve">Alt.3: Depending on the RO configuration pattern, reuse/modify the RA-RNTI formula and express the slot indexes </w:t>
      </w:r>
      <w:proofErr w:type="spellStart"/>
      <w:r>
        <w:rPr>
          <w:rFonts w:ascii="Times New Roman" w:hAnsi="Times New Roman"/>
          <w:b/>
          <w:bCs/>
        </w:rPr>
        <w:t>t_id</w:t>
      </w:r>
      <w:proofErr w:type="spellEnd"/>
      <w:r>
        <w:rPr>
          <w:rFonts w:ascii="Times New Roman" w:hAnsi="Times New Roman"/>
          <w:b/>
          <w:bCs/>
        </w:rPr>
        <w:t xml:space="preserve"> based on a new specific subcarrier spacing.</w:t>
      </w:r>
    </w:p>
    <w:p w14:paraId="0BE6D0CD" w14:textId="1CC0BF23" w:rsidR="0010668D" w:rsidRDefault="0010668D" w:rsidP="0010668D">
      <w:pPr>
        <w:spacing w:before="120" w:after="120"/>
        <w:jc w:val="both"/>
      </w:pPr>
      <w:r>
        <w:t xml:space="preserve">Since RO configuration determines the calculation of RA-RNTI, we can calculate the RA-RNTI according to the maximum number of PRACH slots within the minimum PRACH configuration period. In summary, </w:t>
      </w:r>
      <w:r>
        <w:fldChar w:fldCharType="begin"/>
      </w:r>
      <w:r>
        <w:instrText xml:space="preserve"> REF _Ref71450505 \h  \* MERGEFORMAT </w:instrText>
      </w:r>
      <w:r>
        <w:fldChar w:fldCharType="separate"/>
      </w:r>
      <w:r w:rsidR="00B663F1" w:rsidRPr="00B663F1">
        <w:rPr>
          <w:b/>
          <w:bCs/>
        </w:rPr>
        <w:t xml:space="preserve">Table </w:t>
      </w:r>
      <w:r w:rsidR="00B663F1" w:rsidRPr="00B663F1">
        <w:rPr>
          <w:b/>
          <w:bCs/>
          <w:noProof/>
        </w:rPr>
        <w:t>8</w:t>
      </w:r>
      <w:r w:rsidR="00B663F1">
        <w:rPr>
          <w:sz w:val="18"/>
        </w:rPr>
        <w:t xml:space="preserve">  </w:t>
      </w:r>
      <w:r>
        <w:fldChar w:fldCharType="end"/>
      </w:r>
      <w:r>
        <w:t>shows the RA-RNTI calculation corresponding to different RO configuration patterns.</w:t>
      </w:r>
    </w:p>
    <w:p w14:paraId="30E50AA3" w14:textId="3916C52B" w:rsidR="0010668D" w:rsidRDefault="0010668D" w:rsidP="0010668D">
      <w:pPr>
        <w:pStyle w:val="a7"/>
        <w:jc w:val="center"/>
        <w:rPr>
          <w:b w:val="0"/>
          <w:sz w:val="18"/>
        </w:rPr>
      </w:pPr>
      <w:bookmarkStart w:id="45" w:name="_Ref71450505"/>
      <w:r>
        <w:t xml:space="preserve">Table </w:t>
      </w:r>
      <w:r>
        <w:fldChar w:fldCharType="begin"/>
      </w:r>
      <w:r>
        <w:instrText xml:space="preserve"> SEQ Table \* ARABIC </w:instrText>
      </w:r>
      <w:r>
        <w:fldChar w:fldCharType="separate"/>
      </w:r>
      <w:r w:rsidR="00B663F1">
        <w:rPr>
          <w:noProof/>
        </w:rPr>
        <w:t>8</w:t>
      </w:r>
      <w:r>
        <w:fldChar w:fldCharType="end"/>
      </w:r>
      <w:r>
        <w:rPr>
          <w:b w:val="0"/>
          <w:sz w:val="18"/>
        </w:rPr>
        <w:t xml:space="preserve">  </w:t>
      </w:r>
      <w:bookmarkEnd w:id="45"/>
      <w:r>
        <w:rPr>
          <w:b w:val="0"/>
          <w:sz w:val="18"/>
        </w:rPr>
        <w:t>List of the RA-RNTI calculation corresponding to different RO configuration patterns</w:t>
      </w:r>
    </w:p>
    <w:tbl>
      <w:tblPr>
        <w:tblStyle w:val="af6"/>
        <w:tblW w:w="0" w:type="auto"/>
        <w:tblLook w:val="04A0" w:firstRow="1" w:lastRow="0" w:firstColumn="1" w:lastColumn="0" w:noHBand="0" w:noVBand="1"/>
      </w:tblPr>
      <w:tblGrid>
        <w:gridCol w:w="1271"/>
        <w:gridCol w:w="5528"/>
        <w:gridCol w:w="2261"/>
      </w:tblGrid>
      <w:tr w:rsidR="0010668D" w14:paraId="43326717" w14:textId="77777777" w:rsidTr="00F52C3E">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5DD5D19A" w14:textId="77777777" w:rsidR="0010668D" w:rsidRDefault="0010668D" w:rsidP="00F52C3E">
            <w:pPr>
              <w:spacing w:before="120" w:after="120"/>
              <w:jc w:val="center"/>
            </w:pPr>
            <w:r>
              <w:t>RO configuration pattern</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ED6D83C" w14:textId="77777777" w:rsidR="0010668D" w:rsidRDefault="0010668D" w:rsidP="00F52C3E">
            <w:pPr>
              <w:spacing w:before="120" w:after="120"/>
              <w:jc w:val="center"/>
            </w:pPr>
            <w:r>
              <w:t>RA-RNTI calculation</w:t>
            </w:r>
          </w:p>
        </w:tc>
      </w:tr>
      <w:tr w:rsidR="0010668D" w14:paraId="62FEFA02" w14:textId="77777777" w:rsidTr="00F52C3E">
        <w:tc>
          <w:tcPr>
            <w:tcW w:w="1271" w:type="dxa"/>
            <w:tcBorders>
              <w:top w:val="single" w:sz="4" w:space="0" w:color="auto"/>
              <w:left w:val="single" w:sz="4" w:space="0" w:color="auto"/>
              <w:bottom w:val="single" w:sz="4" w:space="0" w:color="auto"/>
              <w:right w:val="single" w:sz="4" w:space="0" w:color="auto"/>
            </w:tcBorders>
            <w:vAlign w:val="center"/>
            <w:hideMark/>
          </w:tcPr>
          <w:p w14:paraId="7FA9A967" w14:textId="77777777" w:rsidR="0010668D" w:rsidRDefault="0010668D" w:rsidP="00F52C3E">
            <w:pPr>
              <w:spacing w:before="120" w:after="120"/>
              <w:jc w:val="center"/>
            </w:pPr>
            <w:r>
              <w:t>Alt.1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AD4E2A2" w14:textId="77777777" w:rsidR="0010668D" w:rsidRDefault="0010668D" w:rsidP="00F52C3E">
            <w:pPr>
              <w:spacing w:before="120" w:after="120"/>
              <w:jc w:val="center"/>
            </w:pPr>
            <w:r>
              <w:t>/</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4073166" w14:textId="77777777" w:rsidR="0010668D" w:rsidRDefault="0010668D" w:rsidP="00F52C3E">
            <w:pPr>
              <w:spacing w:before="120" w:after="120"/>
              <w:jc w:val="center"/>
            </w:pPr>
            <w:r>
              <w:t>Alt.3</w:t>
            </w:r>
          </w:p>
        </w:tc>
      </w:tr>
      <w:tr w:rsidR="0010668D" w14:paraId="6AECDE78" w14:textId="77777777" w:rsidTr="00F52C3E">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CA0467" w14:textId="77777777" w:rsidR="0010668D" w:rsidRDefault="0010668D" w:rsidP="00F52C3E">
            <w:pPr>
              <w:spacing w:before="120" w:after="120"/>
              <w:jc w:val="center"/>
            </w:pPr>
            <w:r>
              <w:t>Alt.2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317CFEA" w14:textId="77777777" w:rsidR="0010668D" w:rsidRDefault="0010668D" w:rsidP="00F52C3E">
            <w:pPr>
              <w:spacing w:before="120" w:after="120"/>
              <w:jc w:val="center"/>
            </w:pPr>
            <w:r>
              <w:t xml:space="preserve">the maximum number of PRACH slots per reference slot </w:t>
            </w:r>
            <w:r>
              <w:rPr>
                <w:rFonts w:hint="eastAsia"/>
              </w:rPr>
              <w:t>≤</w:t>
            </w:r>
            <w:r>
              <w:rPr>
                <w:rFonts w:hint="eastAsia"/>
              </w:rPr>
              <w:t>6</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3901E73" w14:textId="77777777" w:rsidR="0010668D" w:rsidRDefault="0010668D" w:rsidP="00F52C3E">
            <w:pPr>
              <w:spacing w:before="120" w:after="120"/>
              <w:jc w:val="center"/>
            </w:pPr>
            <w:r>
              <w:t>Alt.3</w:t>
            </w:r>
          </w:p>
        </w:tc>
      </w:tr>
      <w:tr w:rsidR="0010668D" w14:paraId="33A9740B" w14:textId="77777777" w:rsidTr="00F52C3E">
        <w:tc>
          <w:tcPr>
            <w:tcW w:w="0" w:type="auto"/>
            <w:vMerge/>
            <w:tcBorders>
              <w:top w:val="single" w:sz="4" w:space="0" w:color="auto"/>
              <w:left w:val="single" w:sz="4" w:space="0" w:color="auto"/>
              <w:bottom w:val="single" w:sz="4" w:space="0" w:color="auto"/>
              <w:right w:val="single" w:sz="4" w:space="0" w:color="auto"/>
            </w:tcBorders>
            <w:vAlign w:val="center"/>
            <w:hideMark/>
          </w:tcPr>
          <w:p w14:paraId="1C1F8061" w14:textId="77777777" w:rsidR="0010668D" w:rsidRDefault="0010668D" w:rsidP="00F52C3E"/>
        </w:tc>
        <w:tc>
          <w:tcPr>
            <w:tcW w:w="5528" w:type="dxa"/>
            <w:tcBorders>
              <w:top w:val="single" w:sz="4" w:space="0" w:color="auto"/>
              <w:left w:val="single" w:sz="4" w:space="0" w:color="auto"/>
              <w:bottom w:val="single" w:sz="4" w:space="0" w:color="auto"/>
              <w:right w:val="single" w:sz="4" w:space="0" w:color="auto"/>
            </w:tcBorders>
            <w:vAlign w:val="center"/>
            <w:hideMark/>
          </w:tcPr>
          <w:p w14:paraId="7F8CDA88" w14:textId="77777777" w:rsidR="0010668D" w:rsidRDefault="0010668D" w:rsidP="00F52C3E">
            <w:pPr>
              <w:spacing w:before="120" w:after="120"/>
              <w:jc w:val="center"/>
            </w:pPr>
            <w:r>
              <w:t>the maximum number of PRACH slots per reference slot &gt;6</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9A896AE" w14:textId="77777777" w:rsidR="0010668D" w:rsidRDefault="0010668D" w:rsidP="00F52C3E">
            <w:pPr>
              <w:spacing w:before="120" w:after="120"/>
              <w:jc w:val="center"/>
            </w:pPr>
            <w:r>
              <w:t>Alt.1 or Alt.2</w:t>
            </w:r>
          </w:p>
        </w:tc>
      </w:tr>
    </w:tbl>
    <w:p w14:paraId="06D593E1" w14:textId="77777777" w:rsidR="0010668D" w:rsidRPr="00130EC0" w:rsidRDefault="0010668D" w:rsidP="0010668D">
      <w:pPr>
        <w:rPr>
          <w:lang w:val="en-GB"/>
        </w:rPr>
      </w:pPr>
    </w:p>
    <w:p w14:paraId="484C3225" w14:textId="77777777" w:rsidR="0010668D" w:rsidRPr="0010668D" w:rsidRDefault="0010668D" w:rsidP="0010668D">
      <w:pPr>
        <w:rPr>
          <w:lang w:val="en-GB"/>
        </w:rPr>
      </w:pPr>
    </w:p>
    <w:bookmarkEnd w:id="5"/>
    <w:bookmarkEnd w:id="6"/>
    <w:bookmarkEnd w:id="7"/>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08335F75" w:rsidR="00D6646C" w:rsidRDefault="00EA5A61" w:rsidP="00F31A4D">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xml:space="preserve">, and have the following </w:t>
      </w:r>
      <w:r w:rsidR="00496D84">
        <w:rPr>
          <w:rFonts w:eastAsia="宋体"/>
        </w:rPr>
        <w:t xml:space="preserve">observations and </w:t>
      </w:r>
      <w:r>
        <w:rPr>
          <w:rFonts w:eastAsia="宋体"/>
        </w:rPr>
        <w:t>proposals:</w:t>
      </w:r>
    </w:p>
    <w:p w14:paraId="5E6B69E6" w14:textId="1D50D8F7" w:rsidR="00745E00" w:rsidRDefault="00745E00" w:rsidP="00745E00">
      <w:pPr>
        <w:pStyle w:val="a0"/>
        <w:spacing w:after="0"/>
        <w:rPr>
          <w:rFonts w:eastAsia="宋体"/>
        </w:rPr>
      </w:pPr>
      <w:r>
        <w:rPr>
          <w:rFonts w:eastAsia="宋体"/>
        </w:rPr>
        <w:fldChar w:fldCharType="begin"/>
      </w:r>
      <w:r>
        <w:rPr>
          <w:rFonts w:eastAsia="宋体"/>
        </w:rPr>
        <w:instrText xml:space="preserve"> </w:instrText>
      </w:r>
      <w:r>
        <w:rPr>
          <w:rFonts w:eastAsia="宋体" w:hint="eastAsia"/>
        </w:rPr>
        <w:instrText>REF _Ref83837881 \h</w:instrText>
      </w:r>
      <w:r>
        <w:rPr>
          <w:rFonts w:eastAsia="宋体"/>
        </w:rPr>
        <w:instrText xml:space="preserve"> </w:instrText>
      </w:r>
      <w:r>
        <w:rPr>
          <w:rFonts w:eastAsia="宋体"/>
        </w:rPr>
      </w:r>
      <w:r>
        <w:rPr>
          <w:rFonts w:eastAsia="宋体"/>
        </w:rPr>
        <w:fldChar w:fldCharType="separate"/>
      </w:r>
      <w:r>
        <w:rPr>
          <w:b/>
        </w:rPr>
        <w:t xml:space="preserve">Proposal </w:t>
      </w:r>
      <w:r>
        <w:rPr>
          <w:b/>
          <w:noProof/>
        </w:rPr>
        <w:t>1</w:t>
      </w:r>
      <w:r>
        <w:rPr>
          <w:b/>
        </w:rPr>
        <w:t>: Non-LBT scenario: t</w:t>
      </w:r>
      <w:r w:rsidRPr="00621E77">
        <w:rPr>
          <w:b/>
        </w:rPr>
        <w:t xml:space="preserve">he value </w:t>
      </w:r>
      <w:proofErr w:type="gramStart"/>
      <w:r w:rsidRPr="00621E77">
        <w:rPr>
          <w:b/>
        </w:rPr>
        <w:t>of  ‘</w:t>
      </w:r>
      <w:proofErr w:type="gramEnd"/>
      <w:r w:rsidRPr="00621E77">
        <w:rPr>
          <w:b/>
        </w:rPr>
        <w:t>n’ for SCS 480 kHz and 960 kHz can be set as:</w:t>
      </w:r>
      <w:r>
        <w:rPr>
          <w:rFonts w:eastAsia="宋体"/>
        </w:rPr>
        <w:fldChar w:fldCharType="end"/>
      </w:r>
    </w:p>
    <w:p w14:paraId="41A02DEF" w14:textId="0E51B659" w:rsidR="00745E00" w:rsidRPr="00745E00" w:rsidRDefault="00745E00" w:rsidP="00745E00">
      <w:pPr>
        <w:pStyle w:val="a0"/>
        <w:spacing w:after="0" w:line="259" w:lineRule="auto"/>
        <w:rPr>
          <w:rFonts w:eastAsiaTheme="minorEastAsia"/>
          <w:b/>
        </w:rPr>
      </w:pPr>
      <w:r w:rsidRPr="00621E77">
        <w:rPr>
          <w:b/>
        </w:rPr>
        <w:t>n=0,1,4,5,8,9,12,13,16,17,20,21,24,25,28,29,40,41,44,45,48,49,52,53,56,57,60,61,64,65,68,69</w:t>
      </w:r>
    </w:p>
    <w:p w14:paraId="35E1D0E3" w14:textId="2F8ADEB2" w:rsidR="00745E00" w:rsidRDefault="00745E00" w:rsidP="00745E00">
      <w:pPr>
        <w:pStyle w:val="a0"/>
        <w:spacing w:beforeLines="50" w:before="120" w:after="0"/>
        <w:rPr>
          <w:rFonts w:eastAsia="宋体"/>
        </w:rPr>
      </w:pPr>
      <w:r>
        <w:rPr>
          <w:rFonts w:eastAsia="宋体"/>
        </w:rPr>
        <w:fldChar w:fldCharType="begin"/>
      </w:r>
      <w:r>
        <w:rPr>
          <w:rFonts w:eastAsia="宋体"/>
        </w:rPr>
        <w:instrText xml:space="preserve"> REF _Ref83837885 \h </w:instrText>
      </w:r>
      <w:r>
        <w:rPr>
          <w:rFonts w:eastAsia="宋体"/>
        </w:rPr>
      </w:r>
      <w:r>
        <w:rPr>
          <w:rFonts w:eastAsia="宋体"/>
        </w:rPr>
        <w:fldChar w:fldCharType="separate"/>
      </w:r>
      <w:r>
        <w:rPr>
          <w:b/>
        </w:rPr>
        <w:t xml:space="preserve">Proposal </w:t>
      </w:r>
      <w:r>
        <w:rPr>
          <w:b/>
          <w:noProof/>
        </w:rPr>
        <w:t>2</w:t>
      </w:r>
      <w:r>
        <w:rPr>
          <w:b/>
        </w:rPr>
        <w:t>: LBT scenario: t</w:t>
      </w:r>
      <w:r w:rsidRPr="00621E77">
        <w:rPr>
          <w:b/>
        </w:rPr>
        <w:t xml:space="preserve">he value </w:t>
      </w:r>
      <w:proofErr w:type="gramStart"/>
      <w:r w:rsidRPr="00621E77">
        <w:rPr>
          <w:b/>
        </w:rPr>
        <w:t>of  ‘</w:t>
      </w:r>
      <w:proofErr w:type="gramEnd"/>
      <w:r w:rsidRPr="00621E77">
        <w:rPr>
          <w:b/>
        </w:rPr>
        <w:t>n’ for SCS 480 kHz and 960 kHz can be set as:</w:t>
      </w:r>
      <w:r>
        <w:rPr>
          <w:rFonts w:eastAsia="宋体"/>
        </w:rPr>
        <w:fldChar w:fldCharType="end"/>
      </w:r>
    </w:p>
    <w:p w14:paraId="7D8E23CF" w14:textId="1999C7FF" w:rsidR="00745E00" w:rsidRPr="00745E00" w:rsidRDefault="00745E00" w:rsidP="00745E00">
      <w:pPr>
        <w:pStyle w:val="a0"/>
        <w:spacing w:after="0"/>
        <w:jc w:val="left"/>
        <w:rPr>
          <w:rFonts w:eastAsiaTheme="minorEastAsia" w:cs="Times"/>
          <w:b/>
        </w:rPr>
      </w:pPr>
      <w:r w:rsidRPr="00627EF9">
        <w:rPr>
          <w:b/>
        </w:rPr>
        <w:t>n=0,1,4,5,8,9,12,13,16,17,20,21,24,25,28,29,40,41,44,45,48,49,52,53,56,57,60,61,64,65,68,69, 80,81,84,85,88,89,92,93,96,97,100,101, 104,105, 108, 109,120,121,124, 125, 128, 129,132,133,136,137,140,141,144,145,148,149</w:t>
      </w:r>
    </w:p>
    <w:p w14:paraId="697CCFBB" w14:textId="3C1466E8"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_Ref68098695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Proposal 3: Support DBTW in un-licensed band/LBT case from 52.6 GHz to 71 GHz for SSB with all supported SCSs.</w:t>
      </w:r>
      <w:r w:rsidRPr="00D029BF">
        <w:rPr>
          <w:b/>
        </w:rPr>
        <w:fldChar w:fldCharType="end"/>
      </w:r>
    </w:p>
    <w:p w14:paraId="154B7FD0" w14:textId="75BCA081"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_Ref83668829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Proposal 4: The indication of DBTW of/off could be implicitly indicated in MIB.</w:t>
      </w:r>
      <w:r w:rsidRPr="00D029BF">
        <w:rPr>
          <w:b/>
        </w:rPr>
        <w:fldChar w:fldCharType="end"/>
      </w:r>
    </w:p>
    <w:p w14:paraId="35939CCB" w14:textId="606666FA"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_Ref83668845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 xml:space="preserve">Proposal 5: Support to use DBTW lengths {0.5, 1, 2, 3, 4, 5} </w:t>
      </w:r>
      <w:proofErr w:type="spellStart"/>
      <w:r w:rsidRPr="00D029BF">
        <w:rPr>
          <w:b/>
        </w:rPr>
        <w:t>msec</w:t>
      </w:r>
      <w:proofErr w:type="spellEnd"/>
      <w:r w:rsidRPr="00D029BF">
        <w:rPr>
          <w:b/>
        </w:rPr>
        <w:t xml:space="preserve"> for SCS 120 kHz, and FFS small values for SCS 480 kHz and 960 kHz.</w:t>
      </w:r>
      <w:r w:rsidRPr="00D029BF">
        <w:rPr>
          <w:b/>
        </w:rPr>
        <w:fldChar w:fldCharType="end"/>
      </w:r>
    </w:p>
    <w:p w14:paraId="2108F8EF" w14:textId="5389773C"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_Ref78900081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 xml:space="preserve">Proposal 6: LBT on/off is not indicated </w:t>
      </w:r>
      <w:r w:rsidRPr="00D029BF">
        <w:rPr>
          <w:rFonts w:hint="eastAsia"/>
          <w:b/>
        </w:rPr>
        <w:t>in</w:t>
      </w:r>
      <w:r w:rsidRPr="00D029BF">
        <w:rPr>
          <w:b/>
        </w:rPr>
        <w:t xml:space="preserve"> MIB.</w:t>
      </w:r>
      <w:r w:rsidRPr="00D029BF">
        <w:rPr>
          <w:b/>
        </w:rPr>
        <w:fldChar w:fldCharType="end"/>
      </w:r>
    </w:p>
    <w:p w14:paraId="4F4E8A0D" w14:textId="0C1508B3" w:rsid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_Ref68098715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Proposal 7: The following fields could be considered to indicate the value of Q in PBCH:</w:t>
      </w:r>
      <w:r w:rsidRPr="00D029BF">
        <w:rPr>
          <w:b/>
        </w:rPr>
        <w:fldChar w:fldCharType="end"/>
      </w:r>
    </w:p>
    <w:p w14:paraId="4FA3355D" w14:textId="77777777" w:rsidR="00D029BF" w:rsidRPr="007916D6" w:rsidRDefault="00D029BF" w:rsidP="00D029BF">
      <w:pPr>
        <w:pStyle w:val="ae"/>
        <w:numPr>
          <w:ilvl w:val="0"/>
          <w:numId w:val="12"/>
        </w:numPr>
        <w:spacing w:before="120" w:after="120"/>
        <w:ind w:firstLineChars="0"/>
        <w:rPr>
          <w:rFonts w:ascii="Times New Roman" w:eastAsiaTheme="minorEastAsia" w:hAnsi="Times New Roman"/>
          <w:b/>
        </w:rPr>
      </w:pPr>
      <w:proofErr w:type="spellStart"/>
      <w:r w:rsidRPr="007407C8">
        <w:rPr>
          <w:rFonts w:ascii="Times New Roman" w:hAnsi="Times New Roman"/>
          <w:b/>
          <w:i/>
          <w:iCs/>
        </w:rPr>
        <w:t>subCarrierSpacingCommon</w:t>
      </w:r>
      <w:proofErr w:type="spellEnd"/>
    </w:p>
    <w:p w14:paraId="43432227" w14:textId="77777777" w:rsidR="00D029BF" w:rsidRPr="007407C8" w:rsidRDefault="00D029BF" w:rsidP="00D029BF">
      <w:pPr>
        <w:pStyle w:val="ae"/>
        <w:numPr>
          <w:ilvl w:val="0"/>
          <w:numId w:val="12"/>
        </w:numPr>
        <w:spacing w:before="120" w:after="120"/>
        <w:ind w:firstLineChars="0"/>
        <w:rPr>
          <w:rFonts w:ascii="Times New Roman" w:eastAsiaTheme="minorEastAsia" w:hAnsi="Times New Roman"/>
          <w:b/>
        </w:rPr>
      </w:pPr>
      <w:r w:rsidRPr="007407C8">
        <w:rPr>
          <w:rFonts w:ascii="Times New Roman" w:hAnsi="Times New Roman"/>
          <w:b/>
        </w:rPr>
        <w:t>LSB of</w:t>
      </w:r>
      <w:r w:rsidRPr="007407C8">
        <w:rPr>
          <w:rFonts w:ascii="Times New Roman" w:hAnsi="Times New Roman"/>
          <w:b/>
          <w:i/>
          <w:iCs/>
        </w:rPr>
        <w:t xml:space="preserve"> </w:t>
      </w:r>
      <w:proofErr w:type="spellStart"/>
      <w:r w:rsidRPr="007407C8">
        <w:rPr>
          <w:rFonts w:ascii="Times New Roman" w:hAnsi="Times New Roman"/>
          <w:b/>
          <w:i/>
          <w:iCs/>
        </w:rPr>
        <w:t>ssb-SubcarrierOffset</w:t>
      </w:r>
      <w:proofErr w:type="spellEnd"/>
    </w:p>
    <w:p w14:paraId="1DFB601F" w14:textId="3C7EDE65" w:rsidR="00D029BF" w:rsidRPr="00D029BF" w:rsidRDefault="00D029BF" w:rsidP="00D029BF">
      <w:pPr>
        <w:pStyle w:val="ae"/>
        <w:numPr>
          <w:ilvl w:val="0"/>
          <w:numId w:val="12"/>
        </w:numPr>
        <w:spacing w:before="120" w:after="120"/>
        <w:ind w:firstLineChars="0"/>
        <w:rPr>
          <w:rFonts w:ascii="Times New Roman" w:hAnsi="Times New Roman"/>
          <w:b/>
        </w:rPr>
      </w:pPr>
      <w:r w:rsidRPr="007407C8">
        <w:rPr>
          <w:rFonts w:ascii="Times New Roman" w:hAnsi="Times New Roman"/>
          <w:b/>
        </w:rPr>
        <w:t>Coreset#0 and Type#0 PDCCH indication</w:t>
      </w:r>
    </w:p>
    <w:p w14:paraId="56CA0050" w14:textId="6A991960" w:rsid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_Ref71466541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 xml:space="preserve">Proposal 8: When DBTW is enabled with indicated value of Q, how to interpret the meaning of </w:t>
      </w:r>
      <w:proofErr w:type="spellStart"/>
      <w:r w:rsidRPr="00D029BF">
        <w:rPr>
          <w:b/>
        </w:rPr>
        <w:t>ssbPositionsInBurst</w:t>
      </w:r>
      <w:proofErr w:type="spellEnd"/>
      <w:r w:rsidRPr="00D029BF">
        <w:rPr>
          <w:b/>
        </w:rPr>
        <w:t xml:space="preserve"> should be studied.</w:t>
      </w:r>
      <w:r w:rsidRPr="00D029BF">
        <w:rPr>
          <w:b/>
        </w:rPr>
        <w:fldChar w:fldCharType="end"/>
      </w:r>
    </w:p>
    <w:p w14:paraId="0E6F54DD" w14:textId="7140CB81" w:rsidR="00C85B2B" w:rsidRPr="00C85B2B" w:rsidRDefault="00C85B2B" w:rsidP="00D029BF">
      <w:pPr>
        <w:spacing w:before="120" w:after="120"/>
        <w:rPr>
          <w:b/>
        </w:rPr>
      </w:pPr>
      <w:r w:rsidRPr="00C85B2B">
        <w:rPr>
          <w:b/>
        </w:rPr>
        <w:fldChar w:fldCharType="begin"/>
      </w:r>
      <w:r w:rsidRPr="00C85B2B">
        <w:rPr>
          <w:b/>
        </w:rPr>
        <w:instrText xml:space="preserve"> </w:instrText>
      </w:r>
      <w:r w:rsidRPr="00C85B2B">
        <w:rPr>
          <w:rFonts w:hint="eastAsia"/>
          <w:b/>
        </w:rPr>
        <w:instrText>REF _Ref83837991 \h</w:instrText>
      </w:r>
      <w:r w:rsidRPr="00C85B2B">
        <w:rPr>
          <w:b/>
        </w:rPr>
        <w:instrText xml:space="preserve">  \* MERGEFORMAT </w:instrText>
      </w:r>
      <w:r w:rsidRPr="00C85B2B">
        <w:rPr>
          <w:b/>
        </w:rPr>
      </w:r>
      <w:r w:rsidRPr="00C85B2B">
        <w:rPr>
          <w:b/>
        </w:rPr>
        <w:fldChar w:fldCharType="separate"/>
      </w:r>
      <w:r w:rsidR="00641935" w:rsidRPr="00641935">
        <w:rPr>
          <w:b/>
        </w:rPr>
        <w:t>Proposal 9</w:t>
      </w:r>
      <w:r w:rsidR="00641935" w:rsidRPr="00641935">
        <w:rPr>
          <w:rFonts w:hint="eastAsia"/>
          <w:b/>
        </w:rPr>
        <w:t>：</w:t>
      </w:r>
      <w:r w:rsidR="00641935" w:rsidRPr="00641935">
        <w:rPr>
          <w:b/>
        </w:rPr>
        <w:t>S</w:t>
      </w:r>
      <w:r w:rsidR="00641935" w:rsidRPr="00641935">
        <w:rPr>
          <w:b/>
        </w:rPr>
        <w:t>upport Multiplexing pattern 1</w:t>
      </w:r>
      <w:r w:rsidR="00641935" w:rsidRPr="00641935">
        <w:rPr>
          <w:b/>
        </w:rPr>
        <w:t xml:space="preserve"> </w:t>
      </w:r>
      <w:r w:rsidR="00641935" w:rsidRPr="00641935">
        <w:rPr>
          <w:rFonts w:hint="eastAsia"/>
          <w:b/>
        </w:rPr>
        <w:t>and</w:t>
      </w:r>
      <w:r w:rsidR="00641935" w:rsidRPr="00641935">
        <w:rPr>
          <w:b/>
        </w:rPr>
        <w:t xml:space="preserve"> 3</w:t>
      </w:r>
      <w:r w:rsidR="00641935" w:rsidRPr="00641935">
        <w:rPr>
          <w:b/>
        </w:rPr>
        <w:t xml:space="preserve"> for SC</w:t>
      </w:r>
      <w:r w:rsidR="00641935" w:rsidRPr="00641935">
        <w:rPr>
          <w:b/>
        </w:rPr>
        <w:t xml:space="preserve">S 120 </w:t>
      </w:r>
      <w:r w:rsidR="00641935" w:rsidRPr="00641935">
        <w:rPr>
          <w:rFonts w:hint="eastAsia"/>
          <w:b/>
        </w:rPr>
        <w:t>kHz</w:t>
      </w:r>
      <w:r w:rsidR="00641935" w:rsidRPr="00641935">
        <w:rPr>
          <w:b/>
        </w:rPr>
        <w:t xml:space="preserve">, </w:t>
      </w:r>
      <w:r w:rsidR="00641935" w:rsidRPr="00641935">
        <w:rPr>
          <w:rFonts w:hint="eastAsia"/>
          <w:b/>
        </w:rPr>
        <w:t>and</w:t>
      </w:r>
      <w:r w:rsidR="00641935" w:rsidRPr="00641935">
        <w:rPr>
          <w:b/>
        </w:rPr>
        <w:t xml:space="preserve"> support </w:t>
      </w:r>
      <w:r w:rsidR="00641935" w:rsidRPr="00641935">
        <w:rPr>
          <w:b/>
        </w:rPr>
        <w:t>Multiplexing pattern 3 for SC</w:t>
      </w:r>
      <w:r w:rsidR="00641935" w:rsidRPr="00641935">
        <w:rPr>
          <w:b/>
        </w:rPr>
        <w:t>S 480</w:t>
      </w:r>
      <w:r w:rsidR="00641935" w:rsidRPr="00641935">
        <w:rPr>
          <w:b/>
        </w:rPr>
        <w:t xml:space="preserve"> </w:t>
      </w:r>
      <w:r w:rsidR="00641935" w:rsidRPr="00641935">
        <w:rPr>
          <w:rFonts w:hint="eastAsia"/>
          <w:b/>
        </w:rPr>
        <w:t>kHz</w:t>
      </w:r>
      <w:r w:rsidR="00641935" w:rsidRPr="00641935">
        <w:rPr>
          <w:b/>
        </w:rPr>
        <w:t xml:space="preserve"> and 960 kHz</w:t>
      </w:r>
      <w:r w:rsidR="00641935" w:rsidRPr="00641935">
        <w:rPr>
          <w:b/>
        </w:rPr>
        <w:t xml:space="preserve"> when operation in FR2-2.</w:t>
      </w:r>
      <w:r w:rsidRPr="00C85B2B">
        <w:rPr>
          <w:b/>
        </w:rPr>
        <w:fldChar w:fldCharType="end"/>
      </w:r>
    </w:p>
    <w:p w14:paraId="610ECA94" w14:textId="68E5A3C5" w:rsidR="00781EAE" w:rsidRPr="008647B7" w:rsidRDefault="00781EAE" w:rsidP="00781EAE">
      <w:pPr>
        <w:spacing w:before="120" w:after="120"/>
        <w:rPr>
          <w:b/>
        </w:rPr>
      </w:pPr>
      <w:r w:rsidRPr="008647B7">
        <w:rPr>
          <w:b/>
        </w:rPr>
        <w:fldChar w:fldCharType="begin"/>
      </w:r>
      <w:r w:rsidRPr="008647B7">
        <w:rPr>
          <w:b/>
        </w:rPr>
        <w:instrText xml:space="preserve"> </w:instrText>
      </w:r>
      <w:r w:rsidRPr="008647B7">
        <w:rPr>
          <w:rFonts w:hint="eastAsia"/>
          <w:b/>
        </w:rPr>
        <w:instrText>REF _Ref83823099 \h</w:instrText>
      </w:r>
      <w:r w:rsidRPr="008647B7">
        <w:rPr>
          <w:b/>
        </w:rPr>
        <w:instrText xml:space="preserve"> </w:instrText>
      </w:r>
      <w:r w:rsidR="008647B7" w:rsidRPr="008647B7">
        <w:rPr>
          <w:b/>
        </w:rPr>
        <w:instrText xml:space="preserve"> \* MERGEFORMAT </w:instrText>
      </w:r>
      <w:r w:rsidRPr="008647B7">
        <w:rPr>
          <w:b/>
        </w:rPr>
      </w:r>
      <w:r w:rsidRPr="008647B7">
        <w:rPr>
          <w:b/>
        </w:rPr>
        <w:fldChar w:fldCharType="separate"/>
      </w:r>
      <w:r w:rsidRPr="008647B7">
        <w:rPr>
          <w:b/>
        </w:rPr>
        <w:t>Proposal 10</w:t>
      </w:r>
      <w:r w:rsidRPr="008647B7">
        <w:rPr>
          <w:rFonts w:hint="eastAsia"/>
          <w:b/>
        </w:rPr>
        <w:t>：</w:t>
      </w:r>
      <w:r w:rsidRPr="008647B7">
        <w:rPr>
          <w:b/>
        </w:rPr>
        <w:t>Support 96 RB for SCS 120kHz and 480 kHz. Do not support 96 RB for SCS 960kHz</w:t>
      </w:r>
      <w:r w:rsidRPr="008647B7">
        <w:rPr>
          <w:b/>
        </w:rPr>
        <w:fldChar w:fldCharType="end"/>
      </w:r>
    </w:p>
    <w:p w14:paraId="3805A828" w14:textId="74286E2E" w:rsidR="00781EAE" w:rsidRPr="00C85B2B" w:rsidRDefault="00C85B2B" w:rsidP="00781EAE">
      <w:pPr>
        <w:spacing w:before="120" w:after="120"/>
        <w:rPr>
          <w:b/>
        </w:rPr>
      </w:pPr>
      <w:r w:rsidRPr="00C85B2B">
        <w:rPr>
          <w:b/>
        </w:rPr>
        <w:fldChar w:fldCharType="begin"/>
      </w:r>
      <w:r w:rsidRPr="00C85B2B">
        <w:rPr>
          <w:b/>
        </w:rPr>
        <w:instrText xml:space="preserve"> REF _Ref83838033 \h  \* MERGEFORMAT </w:instrText>
      </w:r>
      <w:r w:rsidRPr="00C85B2B">
        <w:rPr>
          <w:b/>
        </w:rPr>
      </w:r>
      <w:r w:rsidRPr="00C85B2B">
        <w:rPr>
          <w:b/>
        </w:rPr>
        <w:fldChar w:fldCharType="separate"/>
      </w:r>
      <w:r w:rsidRPr="00C85B2B">
        <w:rPr>
          <w:b/>
        </w:rPr>
        <w:t xml:space="preserve">Proposal </w:t>
      </w:r>
      <w:r w:rsidRPr="00C85B2B">
        <w:rPr>
          <w:b/>
          <w:noProof/>
        </w:rPr>
        <w:t>11</w:t>
      </w:r>
      <w:r w:rsidRPr="00C85B2B">
        <w:rPr>
          <w:b/>
        </w:rPr>
        <w:t>: If the sync raster</w:t>
      </w:r>
      <w:r w:rsidRPr="00C85B2B">
        <w:rPr>
          <w:rFonts w:hint="eastAsia"/>
          <w:b/>
        </w:rPr>
        <w:t>/</w:t>
      </w:r>
      <w:r w:rsidRPr="00C85B2B">
        <w:rPr>
          <w:b/>
        </w:rPr>
        <w:t xml:space="preserve"> channel raster design is as same with FR 2-1, the existing RB offset design can be reused for SCS 480 kHz and 960 kHz. Otherwise, the RB offset should be re-design.</w:t>
      </w:r>
      <w:r w:rsidRPr="00C85B2B">
        <w:rPr>
          <w:b/>
        </w:rPr>
        <w:fldChar w:fldCharType="end"/>
      </w:r>
      <w:r w:rsidR="00781EAE" w:rsidRPr="00C85B2B">
        <w:rPr>
          <w:b/>
        </w:rPr>
        <w:fldChar w:fldCharType="begin"/>
      </w:r>
      <w:r w:rsidR="00781EAE" w:rsidRPr="00C85B2B">
        <w:rPr>
          <w:b/>
        </w:rPr>
        <w:instrText xml:space="preserve"> </w:instrText>
      </w:r>
      <w:r w:rsidR="00781EAE" w:rsidRPr="00C85B2B">
        <w:rPr>
          <w:rFonts w:hint="eastAsia"/>
          <w:b/>
        </w:rPr>
        <w:instrText>REF _Ref83823104 \h</w:instrText>
      </w:r>
      <w:r w:rsidR="00781EAE" w:rsidRPr="00C85B2B">
        <w:rPr>
          <w:b/>
        </w:rPr>
        <w:instrText xml:space="preserve"> </w:instrText>
      </w:r>
      <w:r w:rsidR="008647B7" w:rsidRPr="00C85B2B">
        <w:rPr>
          <w:b/>
        </w:rPr>
        <w:instrText xml:space="preserve"> \* MERGEFORMAT </w:instrText>
      </w:r>
      <w:r w:rsidR="00781EAE" w:rsidRPr="00C85B2B">
        <w:rPr>
          <w:b/>
        </w:rPr>
      </w:r>
      <w:r w:rsidR="00781EAE" w:rsidRPr="00C85B2B">
        <w:rPr>
          <w:b/>
        </w:rPr>
        <w:fldChar w:fldCharType="end"/>
      </w:r>
    </w:p>
    <w:p w14:paraId="44E33493" w14:textId="11F9DD30" w:rsidR="008647B7" w:rsidRPr="008647B7" w:rsidRDefault="008647B7" w:rsidP="00781EAE">
      <w:pPr>
        <w:spacing w:before="120" w:after="120"/>
        <w:rPr>
          <w:b/>
        </w:rPr>
      </w:pPr>
      <w:r>
        <w:rPr>
          <w:b/>
        </w:rPr>
        <w:fldChar w:fldCharType="begin"/>
      </w:r>
      <w:r>
        <w:rPr>
          <w:b/>
        </w:rPr>
        <w:instrText xml:space="preserve"> </w:instrText>
      </w:r>
      <w:r>
        <w:rPr>
          <w:rFonts w:hint="eastAsia"/>
          <w:b/>
        </w:rPr>
        <w:instrText>REF _Ref83668891 \h</w:instrText>
      </w:r>
      <w:r>
        <w:rPr>
          <w:b/>
        </w:rPr>
        <w:instrText xml:space="preserve">  \* MERGEFORMAT </w:instrText>
      </w:r>
      <w:r>
        <w:rPr>
          <w:b/>
        </w:rPr>
      </w:r>
      <w:r>
        <w:rPr>
          <w:b/>
        </w:rPr>
        <w:fldChar w:fldCharType="separate"/>
      </w:r>
      <w:r w:rsidRPr="008647B7">
        <w:rPr>
          <w:b/>
        </w:rPr>
        <w:t>Proposal 12: For {SSB, PDCCH} SCS {120, 120} kHz, {480, 480} kHz and {960, 960} kHz, the tables for PDCCH monitoring occasions for type0-PDCCH CSS set configuration defined for FR2-1 in Rel-15 can be reused with little adjustment.</w:t>
      </w:r>
      <w:r>
        <w:rPr>
          <w:b/>
        </w:rPr>
        <w:fldChar w:fldCharType="end"/>
      </w:r>
    </w:p>
    <w:p w14:paraId="3922CB1E" w14:textId="184710F1"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_Ref78900094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Proposal 13: Support 120KHz and 480KHz as candidate SCS of initial UL BWP.</w:t>
      </w:r>
      <w:r w:rsidRPr="00D029BF">
        <w:rPr>
          <w:b/>
        </w:rPr>
        <w:fldChar w:fldCharType="end"/>
      </w:r>
    </w:p>
    <w:p w14:paraId="7EA9D282" w14:textId="7961A2AC"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_Ref78900095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 xml:space="preserve">Proposal 14: Support </w:t>
      </w:r>
      <w:r w:rsidRPr="00D029BF">
        <w:rPr>
          <w:rFonts w:hint="eastAsia"/>
          <w:b/>
        </w:rPr>
        <w:t>480KHz</w:t>
      </w:r>
      <w:r w:rsidRPr="00D029BF">
        <w:rPr>
          <w:b/>
        </w:rPr>
        <w:t xml:space="preserve"> </w:t>
      </w:r>
      <w:r w:rsidRPr="00D029BF">
        <w:rPr>
          <w:rFonts w:hint="eastAsia"/>
          <w:b/>
        </w:rPr>
        <w:t>and</w:t>
      </w:r>
      <w:r w:rsidRPr="00D029BF">
        <w:rPr>
          <w:b/>
        </w:rPr>
        <w:t xml:space="preserve"> 960KHz SCS in addition to 120KHz SCS for PRACH.</w:t>
      </w:r>
      <w:r w:rsidRPr="00D029BF">
        <w:rPr>
          <w:b/>
        </w:rPr>
        <w:fldChar w:fldCharType="end"/>
      </w:r>
    </w:p>
    <w:p w14:paraId="03E934EA" w14:textId="31AA985F"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_Ref83668907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Proposal 15: The gaps between the consecutive ROs should be supported for LBT and/or beam switching.</w:t>
      </w:r>
      <w:r w:rsidRPr="00D029BF">
        <w:rPr>
          <w:b/>
        </w:rPr>
        <w:fldChar w:fldCharType="end"/>
      </w:r>
    </w:p>
    <w:p w14:paraId="46677BD5" w14:textId="78A43FF6" w:rsidR="00D029BF" w:rsidRP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_Ref83668912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Proposal 16: The ROs for a given PRACH configuration spanned more than one PRACH slot should not be supported.</w:t>
      </w:r>
      <w:r w:rsidRPr="00D029BF">
        <w:rPr>
          <w:b/>
        </w:rPr>
        <w:fldChar w:fldCharType="end"/>
      </w:r>
    </w:p>
    <w:p w14:paraId="65341577" w14:textId="65130776" w:rsidR="00D029BF" w:rsidRDefault="00D029BF" w:rsidP="00D029BF">
      <w:pPr>
        <w:spacing w:before="120" w:after="120"/>
        <w:rPr>
          <w:b/>
        </w:rPr>
      </w:pPr>
      <w:r w:rsidRPr="00D029BF">
        <w:rPr>
          <w:b/>
        </w:rPr>
        <w:fldChar w:fldCharType="begin"/>
      </w:r>
      <w:r w:rsidRPr="00D029BF">
        <w:rPr>
          <w:b/>
        </w:rPr>
        <w:instrText xml:space="preserve"> </w:instrText>
      </w:r>
      <w:r w:rsidRPr="00D029BF">
        <w:rPr>
          <w:rFonts w:hint="eastAsia"/>
          <w:b/>
        </w:rPr>
        <w:instrText>REF _Ref68096701 \h</w:instrText>
      </w:r>
      <w:r w:rsidRPr="00D029BF">
        <w:rPr>
          <w:b/>
        </w:rPr>
        <w:instrText xml:space="preserve"> </w:instrText>
      </w:r>
      <w:r>
        <w:rPr>
          <w:b/>
        </w:rPr>
        <w:instrText xml:space="preserve"> \* MERGEFORMAT </w:instrText>
      </w:r>
      <w:r w:rsidRPr="00D029BF">
        <w:rPr>
          <w:b/>
        </w:rPr>
      </w:r>
      <w:r w:rsidRPr="00D029BF">
        <w:rPr>
          <w:b/>
        </w:rPr>
        <w:fldChar w:fldCharType="separate"/>
      </w:r>
      <w:r w:rsidRPr="00D029BF">
        <w:rPr>
          <w:b/>
        </w:rPr>
        <w:t>Proposal 17: For larger PRACH SCS (480KHz/960KHz), the following options can be considered for RA-RNTI calculation:</w:t>
      </w:r>
      <w:r w:rsidRPr="00D029BF">
        <w:rPr>
          <w:b/>
        </w:rPr>
        <w:fldChar w:fldCharType="end"/>
      </w:r>
    </w:p>
    <w:p w14:paraId="214838DF" w14:textId="77777777" w:rsidR="00BD0121" w:rsidRDefault="00BD0121" w:rsidP="00BD0121">
      <w:pPr>
        <w:pStyle w:val="ae"/>
        <w:numPr>
          <w:ilvl w:val="0"/>
          <w:numId w:val="12"/>
        </w:numPr>
        <w:spacing w:before="120" w:after="120"/>
        <w:ind w:firstLineChars="0"/>
        <w:rPr>
          <w:rFonts w:ascii="Times New Roman" w:hAnsi="Times New Roman"/>
          <w:b/>
          <w:bCs/>
        </w:rPr>
      </w:pPr>
      <w:r>
        <w:rPr>
          <w:rFonts w:ascii="Times New Roman" w:hAnsi="Times New Roman"/>
          <w:b/>
          <w:bCs/>
        </w:rPr>
        <w:t xml:space="preserve">Alt.1: </w:t>
      </w:r>
      <w:r>
        <w:rPr>
          <w:rFonts w:ascii="Times New Roman" w:eastAsiaTheme="minorEastAsia" w:hAnsi="Times New Roman"/>
          <w:b/>
          <w:bCs/>
        </w:rPr>
        <w:t>Modify</w:t>
      </w:r>
      <w:r>
        <w:rPr>
          <w:rFonts w:ascii="Times New Roman" w:hAnsi="Times New Roman"/>
          <w:b/>
          <w:bCs/>
        </w:rPr>
        <w:t xml:space="preserve"> the RA-RNTI formula as following and introduce some contention resolution mechanism to resolve the conflict.</w:t>
      </w:r>
    </w:p>
    <w:p w14:paraId="6ABA944E" w14:textId="77777777" w:rsidR="00BD0121" w:rsidRDefault="00BD0121" w:rsidP="00BD0121">
      <w:pPr>
        <w:pStyle w:val="a7"/>
        <w:jc w:val="center"/>
        <w:rPr>
          <w:bCs/>
        </w:rPr>
      </w:pPr>
      <w:r>
        <w:rPr>
          <w:bCs/>
        </w:rPr>
        <w:t>RA-RNTI = (1+s_id+14×t_id+14×X×f_id +14×X×8×ul_carrier_id) mod A</w:t>
      </w:r>
    </w:p>
    <w:p w14:paraId="12D8779D" w14:textId="77777777" w:rsidR="00BD0121" w:rsidRDefault="00BD0121" w:rsidP="00BD0121">
      <w:pPr>
        <w:pStyle w:val="ae"/>
        <w:numPr>
          <w:ilvl w:val="0"/>
          <w:numId w:val="12"/>
        </w:numPr>
        <w:spacing w:before="120" w:after="120"/>
        <w:ind w:firstLineChars="0"/>
        <w:rPr>
          <w:rFonts w:ascii="Times New Roman" w:hAnsi="Times New Roman"/>
          <w:b/>
          <w:bCs/>
        </w:rPr>
      </w:pPr>
      <w:r>
        <w:rPr>
          <w:rFonts w:ascii="Times New Roman" w:hAnsi="Times New Roman"/>
          <w:b/>
          <w:bCs/>
        </w:rPr>
        <w:t xml:space="preserve">Alt.2: </w:t>
      </w:r>
      <w:r>
        <w:rPr>
          <w:rFonts w:ascii="Times New Roman" w:eastAsiaTheme="minorEastAsia" w:hAnsi="Times New Roman"/>
          <w:b/>
          <w:bCs/>
        </w:rPr>
        <w:t>Reuse</w:t>
      </w:r>
      <w:r>
        <w:rPr>
          <w:rFonts w:ascii="Times New Roman" w:hAnsi="Times New Roman"/>
          <w:b/>
          <w:bCs/>
        </w:rPr>
        <w:t xml:space="preserve"> the current RA-RNTI formula while introducing additional indicator field to indicate the time-frequency resource together with RA-RNTI.</w:t>
      </w:r>
    </w:p>
    <w:p w14:paraId="15717E81" w14:textId="77777777" w:rsidR="00BD0121" w:rsidRPr="00435FD7" w:rsidRDefault="00BD0121" w:rsidP="00BD0121">
      <w:pPr>
        <w:pStyle w:val="ae"/>
        <w:numPr>
          <w:ilvl w:val="0"/>
          <w:numId w:val="12"/>
        </w:numPr>
        <w:spacing w:before="120" w:after="120"/>
        <w:ind w:firstLineChars="0"/>
        <w:rPr>
          <w:rFonts w:ascii="Times New Roman" w:hAnsi="Times New Roman"/>
          <w:b/>
          <w:bCs/>
        </w:rPr>
      </w:pPr>
      <w:r>
        <w:rPr>
          <w:rFonts w:ascii="Times New Roman" w:hAnsi="Times New Roman"/>
          <w:b/>
          <w:bCs/>
        </w:rPr>
        <w:t xml:space="preserve">Alt.3: Depending on the RO configuration pattern, reuse/modify the RA-RNTI formula and express the slot indexes </w:t>
      </w:r>
      <w:proofErr w:type="spellStart"/>
      <w:r>
        <w:rPr>
          <w:rFonts w:ascii="Times New Roman" w:hAnsi="Times New Roman"/>
          <w:b/>
          <w:bCs/>
        </w:rPr>
        <w:t>t_id</w:t>
      </w:r>
      <w:proofErr w:type="spellEnd"/>
      <w:r>
        <w:rPr>
          <w:rFonts w:ascii="Times New Roman" w:hAnsi="Times New Roman"/>
          <w:b/>
          <w:bCs/>
        </w:rPr>
        <w:t xml:space="preserve"> based on a new specific subcarrier spacing.</w:t>
      </w:r>
    </w:p>
    <w:p w14:paraId="261225FE" w14:textId="77777777" w:rsidR="00BD0121" w:rsidRPr="00BD0121" w:rsidRDefault="00BD0121" w:rsidP="00D029BF">
      <w:pPr>
        <w:spacing w:before="120" w:after="120"/>
        <w:rPr>
          <w:b/>
        </w:rPr>
      </w:pP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4186B0CF" w:rsidR="00C94B62" w:rsidRDefault="009E02DF" w:rsidP="000831B3">
      <w:pPr>
        <w:pStyle w:val="a0"/>
        <w:numPr>
          <w:ilvl w:val="0"/>
          <w:numId w:val="10"/>
        </w:numPr>
        <w:rPr>
          <w:rFonts w:eastAsia="宋体"/>
        </w:rPr>
      </w:pPr>
      <w:bookmarkStart w:id="46" w:name="_Ref37345407"/>
      <w:bookmarkStart w:id="47" w:name="_Ref32419540"/>
      <w:bookmarkStart w:id="48" w:name="_Ref40113707"/>
      <w:r>
        <w:rPr>
          <w:rFonts w:eastAsia="宋体"/>
        </w:rPr>
        <w:t>RP-</w:t>
      </w:r>
      <w:r w:rsidR="00472A27">
        <w:rPr>
          <w:rFonts w:eastAsia="宋体"/>
        </w:rPr>
        <w:t>2</w:t>
      </w:r>
      <w:r w:rsidR="003E1E32">
        <w:rPr>
          <w:rFonts w:eastAsia="宋体"/>
        </w:rPr>
        <w:t>11584</w:t>
      </w:r>
      <w:r w:rsidR="005330B0">
        <w:rPr>
          <w:rFonts w:eastAsia="宋体" w:hint="eastAsia"/>
        </w:rPr>
        <w:t>, RAN #</w:t>
      </w:r>
      <w:r w:rsidR="00F95ABA">
        <w:rPr>
          <w:rFonts w:eastAsia="宋体"/>
        </w:rPr>
        <w:t>9</w:t>
      </w:r>
      <w:r w:rsidR="003E1E32">
        <w:rPr>
          <w:rFonts w:eastAsia="宋体"/>
        </w:rPr>
        <w:t>2-e</w:t>
      </w:r>
      <w:r w:rsidR="005330B0">
        <w:rPr>
          <w:rFonts w:eastAsia="宋体" w:hint="eastAsia"/>
        </w:rPr>
        <w:t xml:space="preserve">, </w:t>
      </w:r>
      <w:bookmarkEnd w:id="46"/>
      <w:bookmarkEnd w:id="47"/>
      <w:r w:rsidR="00222868">
        <w:rPr>
          <w:rFonts w:eastAsia="宋体"/>
        </w:rPr>
        <w:t>Electronic Meeting</w:t>
      </w:r>
      <w:r w:rsidRPr="009E02DF">
        <w:rPr>
          <w:rFonts w:eastAsia="宋体"/>
        </w:rPr>
        <w:t xml:space="preserve">, </w:t>
      </w:r>
      <w:r w:rsidR="003E1E32">
        <w:rPr>
          <w:rFonts w:eastAsia="宋体"/>
        </w:rPr>
        <w:t>June</w:t>
      </w:r>
      <w:r w:rsidRPr="009E02DF">
        <w:rPr>
          <w:rFonts w:eastAsia="宋体"/>
        </w:rPr>
        <w:t xml:space="preserve"> </w:t>
      </w:r>
      <w:r w:rsidR="003E1E32">
        <w:rPr>
          <w:rFonts w:eastAsia="宋体"/>
        </w:rPr>
        <w:t>14</w:t>
      </w:r>
      <w:r w:rsidR="00F95ABA">
        <w:rPr>
          <w:rFonts w:eastAsia="宋体"/>
        </w:rPr>
        <w:t>-1</w:t>
      </w:r>
      <w:r w:rsidR="003E1E32">
        <w:rPr>
          <w:rFonts w:eastAsia="宋体"/>
        </w:rPr>
        <w:t>8</w:t>
      </w:r>
      <w:r w:rsidRPr="009E02DF">
        <w:rPr>
          <w:rFonts w:eastAsia="宋体"/>
        </w:rPr>
        <w:t>, 20</w:t>
      </w:r>
      <w:r w:rsidR="00F95ABA">
        <w:rPr>
          <w:rFonts w:eastAsia="宋体"/>
        </w:rPr>
        <w:t>2</w:t>
      </w:r>
      <w:r w:rsidR="003E1E32">
        <w:rPr>
          <w:rFonts w:eastAsia="宋体"/>
        </w:rPr>
        <w:t>1</w:t>
      </w:r>
      <w:r>
        <w:rPr>
          <w:rFonts w:eastAsia="宋体"/>
        </w:rPr>
        <w:t>.</w:t>
      </w:r>
      <w:bookmarkEnd w:id="48"/>
    </w:p>
    <w:p w14:paraId="1A594DB6" w14:textId="7958FA18" w:rsidR="005B29AA" w:rsidRPr="00E24ECA" w:rsidRDefault="005B29AA" w:rsidP="005B29AA">
      <w:pPr>
        <w:pStyle w:val="a0"/>
        <w:numPr>
          <w:ilvl w:val="0"/>
          <w:numId w:val="10"/>
        </w:numPr>
        <w:rPr>
          <w:rFonts w:eastAsia="宋体"/>
        </w:rPr>
      </w:pPr>
      <w:bookmarkStart w:id="49" w:name="_Ref53653647"/>
      <w:r w:rsidRPr="006A4BC4">
        <w:rPr>
          <w:rFonts w:eastAsia="宋体"/>
        </w:rPr>
        <w:lastRenderedPageBreak/>
        <w:t xml:space="preserve">3GPP </w:t>
      </w:r>
      <w:r w:rsidRPr="006A4BC4">
        <w:rPr>
          <w:rFonts w:eastAsia="宋体" w:hint="eastAsia"/>
        </w:rPr>
        <w:t>RAN1#10</w:t>
      </w:r>
      <w:r>
        <w:rPr>
          <w:rFonts w:eastAsia="宋体"/>
        </w:rPr>
        <w:t>6</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p>
    <w:p w14:paraId="4224E377" w14:textId="1A863D70" w:rsidR="001578B2" w:rsidRPr="001578B2" w:rsidRDefault="001578B2" w:rsidP="001578B2">
      <w:pPr>
        <w:pStyle w:val="a0"/>
        <w:numPr>
          <w:ilvl w:val="0"/>
          <w:numId w:val="10"/>
        </w:numPr>
        <w:rPr>
          <w:rFonts w:eastAsia="宋体"/>
        </w:rPr>
      </w:pPr>
      <w:r>
        <w:rPr>
          <w:rFonts w:eastAsia="宋体" w:hint="eastAsia"/>
        </w:rPr>
        <w:t>T</w:t>
      </w:r>
      <w:r>
        <w:rPr>
          <w:rFonts w:eastAsia="宋体"/>
        </w:rPr>
        <w:t>S 38.213 v16.4.0, NR Physical layer procedures for control, 2020-12.</w:t>
      </w:r>
      <w:bookmarkEnd w:id="49"/>
    </w:p>
    <w:p w14:paraId="49BDFD7B" w14:textId="029B75DA" w:rsidR="00C5575C" w:rsidRDefault="00C5575C" w:rsidP="00E753B4">
      <w:pPr>
        <w:pStyle w:val="a0"/>
        <w:numPr>
          <w:ilvl w:val="0"/>
          <w:numId w:val="10"/>
        </w:numPr>
        <w:rPr>
          <w:rFonts w:eastAsia="宋体"/>
        </w:rPr>
      </w:pPr>
      <w:bookmarkStart w:id="50" w:name="_Ref61341623"/>
      <w:bookmarkStart w:id="51" w:name="_Ref40203847"/>
      <w:r>
        <w:rPr>
          <w:rFonts w:eastAsia="宋体" w:hint="eastAsia"/>
        </w:rPr>
        <w:t>T</w:t>
      </w:r>
      <w:r>
        <w:rPr>
          <w:rFonts w:eastAsia="宋体"/>
        </w:rPr>
        <w:t xml:space="preserve">S 38.211 v16.3.0, </w:t>
      </w:r>
      <w:r w:rsidRPr="00C5575C">
        <w:rPr>
          <w:rFonts w:eastAsia="宋体"/>
        </w:rPr>
        <w:t>NR</w:t>
      </w:r>
      <w:r>
        <w:rPr>
          <w:rFonts w:eastAsia="宋体"/>
        </w:rPr>
        <w:t xml:space="preserve"> </w:t>
      </w:r>
      <w:r w:rsidRPr="00C5575C">
        <w:rPr>
          <w:rFonts w:eastAsia="宋体"/>
        </w:rPr>
        <w:t>Physical channels and modulation</w:t>
      </w:r>
      <w:r>
        <w:rPr>
          <w:rFonts w:eastAsia="宋体"/>
        </w:rPr>
        <w:t>, 2020-09</w:t>
      </w:r>
      <w:bookmarkEnd w:id="50"/>
      <w:r w:rsidR="00A7041C">
        <w:rPr>
          <w:rFonts w:eastAsia="宋体"/>
        </w:rPr>
        <w:t>.</w:t>
      </w:r>
    </w:p>
    <w:p w14:paraId="63AC5F76" w14:textId="71E1E858" w:rsidR="003F3E6C" w:rsidRDefault="003F3E6C" w:rsidP="00E753B4">
      <w:pPr>
        <w:pStyle w:val="a0"/>
        <w:numPr>
          <w:ilvl w:val="0"/>
          <w:numId w:val="10"/>
        </w:numPr>
        <w:rPr>
          <w:rFonts w:eastAsia="宋体"/>
        </w:rPr>
      </w:pPr>
      <w:bookmarkStart w:id="52" w:name="_Ref61342474"/>
      <w:r>
        <w:rPr>
          <w:rFonts w:eastAsia="宋体" w:hint="eastAsia"/>
        </w:rPr>
        <w:t>T</w:t>
      </w:r>
      <w:r>
        <w:rPr>
          <w:rFonts w:eastAsia="宋体"/>
        </w:rPr>
        <w:t xml:space="preserve">S 38.321 v16.2.1, </w:t>
      </w:r>
      <w:r w:rsidRPr="003F3E6C">
        <w:rPr>
          <w:rFonts w:eastAsia="宋体"/>
        </w:rPr>
        <w:t>NR</w:t>
      </w:r>
      <w:r>
        <w:rPr>
          <w:rFonts w:eastAsia="宋体"/>
        </w:rPr>
        <w:t xml:space="preserve"> </w:t>
      </w:r>
      <w:r w:rsidRPr="003F3E6C">
        <w:rPr>
          <w:rFonts w:eastAsia="宋体"/>
        </w:rPr>
        <w:t>Medium Access Control (MAC) protocol specification</w:t>
      </w:r>
      <w:r>
        <w:rPr>
          <w:rFonts w:eastAsia="宋体"/>
        </w:rPr>
        <w:t>, 2020-09</w:t>
      </w:r>
      <w:bookmarkEnd w:id="52"/>
      <w:r w:rsidR="00A7041C">
        <w:rPr>
          <w:rFonts w:eastAsia="宋体"/>
        </w:rPr>
        <w:t>.</w:t>
      </w:r>
    </w:p>
    <w:p w14:paraId="2A37AA87" w14:textId="60DE6B36" w:rsidR="00BB5A83" w:rsidRPr="00E24ECA" w:rsidRDefault="00BB5A83" w:rsidP="00BB5A83">
      <w:pPr>
        <w:pStyle w:val="a0"/>
        <w:numPr>
          <w:ilvl w:val="0"/>
          <w:numId w:val="10"/>
        </w:numPr>
        <w:rPr>
          <w:rFonts w:eastAsia="宋体"/>
        </w:rPr>
      </w:pPr>
      <w:bookmarkStart w:id="53" w:name="_Ref78899398"/>
      <w:r w:rsidRPr="006A4BC4">
        <w:rPr>
          <w:rFonts w:eastAsia="宋体"/>
        </w:rPr>
        <w:t xml:space="preserve">3GPP </w:t>
      </w:r>
      <w:r w:rsidRPr="006A4BC4">
        <w:rPr>
          <w:rFonts w:eastAsia="宋体" w:hint="eastAsia"/>
        </w:rPr>
        <w:t>RAN1#10</w:t>
      </w:r>
      <w:r>
        <w:rPr>
          <w:rFonts w:eastAsia="宋体"/>
        </w:rPr>
        <w:t>4</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53"/>
    </w:p>
    <w:p w14:paraId="3495BADC" w14:textId="6844C212" w:rsidR="00BB5A83" w:rsidRPr="00E24ECA" w:rsidRDefault="00BB5A83" w:rsidP="00BB5A83">
      <w:pPr>
        <w:pStyle w:val="a0"/>
        <w:numPr>
          <w:ilvl w:val="0"/>
          <w:numId w:val="10"/>
        </w:numPr>
        <w:rPr>
          <w:rFonts w:eastAsia="宋体"/>
        </w:rPr>
      </w:pPr>
      <w:bookmarkStart w:id="54" w:name="_Ref78899415"/>
      <w:r w:rsidRPr="006A4BC4">
        <w:rPr>
          <w:rFonts w:eastAsia="宋体"/>
        </w:rPr>
        <w:t xml:space="preserve">3GPP </w:t>
      </w:r>
      <w:r w:rsidRPr="006A4BC4">
        <w:rPr>
          <w:rFonts w:eastAsia="宋体" w:hint="eastAsia"/>
        </w:rPr>
        <w:t>RAN1#10</w:t>
      </w:r>
      <w:r>
        <w:rPr>
          <w:rFonts w:eastAsia="宋体"/>
        </w:rPr>
        <w:t>4bis</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54"/>
    </w:p>
    <w:p w14:paraId="793D10F4" w14:textId="2476853B" w:rsidR="00BB5A83" w:rsidRPr="00E753B4" w:rsidRDefault="00BB5A83" w:rsidP="00E753B4">
      <w:pPr>
        <w:pStyle w:val="a0"/>
        <w:numPr>
          <w:ilvl w:val="0"/>
          <w:numId w:val="10"/>
        </w:numPr>
        <w:rPr>
          <w:rFonts w:eastAsia="宋体"/>
        </w:rPr>
      </w:pPr>
      <w:bookmarkStart w:id="55" w:name="_Ref78899882"/>
      <w:r>
        <w:t xml:space="preserve">TS38.104 </w:t>
      </w:r>
      <w:bookmarkStart w:id="56" w:name="specVersion"/>
      <w:r w:rsidR="00A7041C" w:rsidRPr="00A7041C">
        <w:rPr>
          <w:rFonts w:eastAsia="宋体"/>
        </w:rPr>
        <w:t>v17.</w:t>
      </w:r>
      <w:r w:rsidR="00A7041C">
        <w:rPr>
          <w:rFonts w:eastAsia="宋体"/>
        </w:rPr>
        <w:t>2</w:t>
      </w:r>
      <w:r w:rsidR="00A7041C" w:rsidRPr="00A7041C">
        <w:rPr>
          <w:rFonts w:eastAsia="宋体"/>
        </w:rPr>
        <w:t>.</w:t>
      </w:r>
      <w:bookmarkEnd w:id="56"/>
      <w:r w:rsidR="00A7041C" w:rsidRPr="00A7041C">
        <w:rPr>
          <w:rFonts w:eastAsia="宋体"/>
        </w:rPr>
        <w:t>0, NR; Base Station (BS) radio transmission and reception</w:t>
      </w:r>
      <w:r w:rsidR="00A7041C">
        <w:rPr>
          <w:rFonts w:eastAsia="宋体"/>
        </w:rPr>
        <w:t>, 2021-06.</w:t>
      </w:r>
      <w:bookmarkEnd w:id="55"/>
    </w:p>
    <w:bookmarkEnd w:id="51"/>
    <w:p w14:paraId="23C04B72" w14:textId="0F44A1B2" w:rsidR="00A41BE6" w:rsidRPr="00A41BE6" w:rsidRDefault="00A41BE6" w:rsidP="00001D8E">
      <w:pPr>
        <w:pStyle w:val="a0"/>
        <w:ind w:left="420"/>
        <w:rPr>
          <w:rFonts w:eastAsia="宋体"/>
        </w:rPr>
      </w:pPr>
    </w:p>
    <w:sectPr w:rsidR="00A41BE6" w:rsidRPr="00A41BE6"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51D5C" w14:textId="77777777" w:rsidR="00857D89" w:rsidRDefault="00857D89">
      <w:r>
        <w:separator/>
      </w:r>
    </w:p>
  </w:endnote>
  <w:endnote w:type="continuationSeparator" w:id="0">
    <w:p w14:paraId="315EDA07" w14:textId="77777777" w:rsidR="00857D89" w:rsidRDefault="0085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06518" w14:textId="77777777" w:rsidR="00857D89" w:rsidRDefault="00857D89">
      <w:r>
        <w:separator/>
      </w:r>
    </w:p>
  </w:footnote>
  <w:footnote w:type="continuationSeparator" w:id="0">
    <w:p w14:paraId="7584FBCB" w14:textId="77777777" w:rsidR="00857D89" w:rsidRDefault="00857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A1E6F"/>
    <w:multiLevelType w:val="hybridMultilevel"/>
    <w:tmpl w:val="DE5045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D4A1A"/>
    <w:multiLevelType w:val="hybridMultilevel"/>
    <w:tmpl w:val="203A9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468CF"/>
    <w:multiLevelType w:val="hybridMultilevel"/>
    <w:tmpl w:val="498A8A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6" w15:restartNumberingAfterBreak="0">
    <w:nsid w:val="25EB719C"/>
    <w:multiLevelType w:val="hybridMultilevel"/>
    <w:tmpl w:val="1588404E"/>
    <w:lvl w:ilvl="0" w:tplc="43D6D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245EA4"/>
    <w:multiLevelType w:val="hybridMultilevel"/>
    <w:tmpl w:val="03DEBB5A"/>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2C9F1D85"/>
    <w:multiLevelType w:val="hybridMultilevel"/>
    <w:tmpl w:val="47B422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9" w15:restartNumberingAfterBreak="0">
    <w:nsid w:val="2D1D71B3"/>
    <w:multiLevelType w:val="hybridMultilevel"/>
    <w:tmpl w:val="0DC8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411D72"/>
    <w:multiLevelType w:val="hybridMultilevel"/>
    <w:tmpl w:val="9AF655B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B01A5"/>
    <w:multiLevelType w:val="hybridMultilevel"/>
    <w:tmpl w:val="4D12224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F6506F"/>
    <w:multiLevelType w:val="hybridMultilevel"/>
    <w:tmpl w:val="FB2A35CA"/>
    <w:lvl w:ilvl="0" w:tplc="05388FEE">
      <w:start w:val="2"/>
      <w:numFmt w:val="bullet"/>
      <w:lvlText w:val=""/>
      <w:lvlJc w:val="left"/>
      <w:pPr>
        <w:ind w:left="504" w:hanging="420"/>
      </w:pPr>
      <w:rPr>
        <w:rFonts w:ascii="Symbol" w:eastAsia="宋体" w:hAnsi="Symbol"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9" w15:restartNumberingAfterBreak="0">
    <w:nsid w:val="40DB60FD"/>
    <w:multiLevelType w:val="multilevel"/>
    <w:tmpl w:val="B922DB72"/>
    <w:lvl w:ilvl="0">
      <w:start w:val="3"/>
      <w:numFmt w:val="decimal"/>
      <w:lvlText w:val="%1"/>
      <w:lvlJc w:val="left"/>
      <w:pPr>
        <w:ind w:left="420" w:hanging="420"/>
      </w:pPr>
      <w:rPr>
        <w:rFonts w:hint="default"/>
        <w:b/>
      </w:rPr>
    </w:lvl>
    <w:lvl w:ilvl="1">
      <w:start w:val="1"/>
      <w:numFmt w:val="decimal"/>
      <w:lvlText w:val="%1.%2"/>
      <w:lvlJc w:val="left"/>
      <w:pPr>
        <w:ind w:left="861" w:hanging="72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708" w:hanging="144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6129" w:hanging="2160"/>
      </w:pPr>
      <w:rPr>
        <w:rFonts w:hint="default"/>
        <w:b/>
      </w:rPr>
    </w:lvl>
    <w:lvl w:ilvl="8">
      <w:start w:val="1"/>
      <w:numFmt w:val="decimal"/>
      <w:lvlText w:val="%1.%2.%3.%4.%5.%6.%7.%8.%9"/>
      <w:lvlJc w:val="left"/>
      <w:pPr>
        <w:ind w:left="7056" w:hanging="2520"/>
      </w:pPr>
      <w:rPr>
        <w:rFonts w:hint="default"/>
        <w:b/>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14C1C"/>
    <w:multiLevelType w:val="hybridMultilevel"/>
    <w:tmpl w:val="2B805C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05486F"/>
    <w:multiLevelType w:val="hybridMultilevel"/>
    <w:tmpl w:val="10FAC762"/>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621E0"/>
    <w:multiLevelType w:val="hybridMultilevel"/>
    <w:tmpl w:val="A0AC5C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335111"/>
    <w:multiLevelType w:val="hybridMultilevel"/>
    <w:tmpl w:val="9FFE64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6BF4976"/>
    <w:multiLevelType w:val="hybridMultilevel"/>
    <w:tmpl w:val="CE74C6A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F4486C"/>
    <w:multiLevelType w:val="hybridMultilevel"/>
    <w:tmpl w:val="141A9D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ED18BC"/>
    <w:multiLevelType w:val="multilevel"/>
    <w:tmpl w:val="940ACBB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5"/>
  </w:num>
  <w:num w:numId="3">
    <w:abstractNumId w:val="31"/>
  </w:num>
  <w:num w:numId="4">
    <w:abstractNumId w:val="16"/>
  </w:num>
  <w:num w:numId="5">
    <w:abstractNumId w:val="20"/>
  </w:num>
  <w:num w:numId="6">
    <w:abstractNumId w:val="30"/>
  </w:num>
  <w:num w:numId="7">
    <w:abstractNumId w:val="11"/>
  </w:num>
  <w:num w:numId="8">
    <w:abstractNumId w:val="15"/>
  </w:num>
  <w:num w:numId="9">
    <w:abstractNumId w:val="36"/>
  </w:num>
  <w:num w:numId="10">
    <w:abstractNumId w:val="33"/>
  </w:num>
  <w:num w:numId="11">
    <w:abstractNumId w:val="5"/>
  </w:num>
  <w:num w:numId="12">
    <w:abstractNumId w:val="24"/>
  </w:num>
  <w:num w:numId="13">
    <w:abstractNumId w:val="23"/>
  </w:num>
  <w:num w:numId="14">
    <w:abstractNumId w:val="4"/>
  </w:num>
  <w:num w:numId="15">
    <w:abstractNumId w:val="34"/>
  </w:num>
  <w:num w:numId="16">
    <w:abstractNumId w:val="7"/>
  </w:num>
  <w:num w:numId="17">
    <w:abstractNumId w:val="3"/>
  </w:num>
  <w:num w:numId="18">
    <w:abstractNumId w:val="32"/>
  </w:num>
  <w:num w:numId="19">
    <w:abstractNumId w:val="1"/>
  </w:num>
  <w:num w:numId="20">
    <w:abstractNumId w:val="9"/>
  </w:num>
  <w:num w:numId="21">
    <w:abstractNumId w:val="24"/>
  </w:num>
  <w:num w:numId="22">
    <w:abstractNumId w:val="19"/>
  </w:num>
  <w:num w:numId="23">
    <w:abstractNumId w:val="27"/>
  </w:num>
  <w:num w:numId="24">
    <w:abstractNumId w:val="0"/>
  </w:num>
  <w:num w:numId="25">
    <w:abstractNumId w:val="26"/>
  </w:num>
  <w:num w:numId="26">
    <w:abstractNumId w:val="14"/>
  </w:num>
  <w:num w:numId="27">
    <w:abstractNumId w:val="17"/>
  </w:num>
  <w:num w:numId="28">
    <w:abstractNumId w:val="12"/>
  </w:num>
  <w:num w:numId="29">
    <w:abstractNumId w:val="28"/>
  </w:num>
  <w:num w:numId="30">
    <w:abstractNumId w:val="29"/>
  </w:num>
  <w:num w:numId="31">
    <w:abstractNumId w:val="27"/>
  </w:num>
  <w:num w:numId="32">
    <w:abstractNumId w:val="10"/>
  </w:num>
  <w:num w:numId="33">
    <w:abstractNumId w:val="22"/>
  </w:num>
  <w:num w:numId="34">
    <w:abstractNumId w:val="18"/>
  </w:num>
  <w:num w:numId="35">
    <w:abstractNumId w:val="21"/>
  </w:num>
  <w:num w:numId="36">
    <w:abstractNumId w:val="13"/>
  </w:num>
  <w:num w:numId="37">
    <w:abstractNumId w:val="6"/>
  </w:num>
  <w:num w:numId="38">
    <w:abstractNumId w:val="8"/>
  </w:num>
  <w:num w:numId="3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37D"/>
    <w:rsid w:val="0000069E"/>
    <w:rsid w:val="00000D99"/>
    <w:rsid w:val="000018DE"/>
    <w:rsid w:val="00001C21"/>
    <w:rsid w:val="00001D8E"/>
    <w:rsid w:val="00001F4F"/>
    <w:rsid w:val="0000208C"/>
    <w:rsid w:val="00002134"/>
    <w:rsid w:val="00002E82"/>
    <w:rsid w:val="0000314A"/>
    <w:rsid w:val="00003886"/>
    <w:rsid w:val="0000410D"/>
    <w:rsid w:val="0000460A"/>
    <w:rsid w:val="000046C9"/>
    <w:rsid w:val="000047F2"/>
    <w:rsid w:val="00004CDB"/>
    <w:rsid w:val="00004D1B"/>
    <w:rsid w:val="00004F59"/>
    <w:rsid w:val="00004FF5"/>
    <w:rsid w:val="00005012"/>
    <w:rsid w:val="0000515D"/>
    <w:rsid w:val="0000539E"/>
    <w:rsid w:val="00005420"/>
    <w:rsid w:val="000054C0"/>
    <w:rsid w:val="000054CD"/>
    <w:rsid w:val="0000587F"/>
    <w:rsid w:val="00005C84"/>
    <w:rsid w:val="00005ED5"/>
    <w:rsid w:val="000060C1"/>
    <w:rsid w:val="00006287"/>
    <w:rsid w:val="000062BD"/>
    <w:rsid w:val="000063A7"/>
    <w:rsid w:val="000065F8"/>
    <w:rsid w:val="000068B1"/>
    <w:rsid w:val="0000694F"/>
    <w:rsid w:val="00006D90"/>
    <w:rsid w:val="00006DAC"/>
    <w:rsid w:val="00006DBB"/>
    <w:rsid w:val="0000701B"/>
    <w:rsid w:val="0000709F"/>
    <w:rsid w:val="000071AA"/>
    <w:rsid w:val="00007CD1"/>
    <w:rsid w:val="00007D0F"/>
    <w:rsid w:val="00007E1B"/>
    <w:rsid w:val="00007EC5"/>
    <w:rsid w:val="000100D6"/>
    <w:rsid w:val="0001068D"/>
    <w:rsid w:val="00010791"/>
    <w:rsid w:val="00010AB6"/>
    <w:rsid w:val="00010BE9"/>
    <w:rsid w:val="000116A5"/>
    <w:rsid w:val="00011C54"/>
    <w:rsid w:val="00011C8C"/>
    <w:rsid w:val="00011D1F"/>
    <w:rsid w:val="00011E94"/>
    <w:rsid w:val="00011F30"/>
    <w:rsid w:val="00011FB3"/>
    <w:rsid w:val="00011FFB"/>
    <w:rsid w:val="00012414"/>
    <w:rsid w:val="00012422"/>
    <w:rsid w:val="000124C4"/>
    <w:rsid w:val="000125F4"/>
    <w:rsid w:val="000126F3"/>
    <w:rsid w:val="00012ACB"/>
    <w:rsid w:val="00012E0B"/>
    <w:rsid w:val="00012EF5"/>
    <w:rsid w:val="0001300C"/>
    <w:rsid w:val="0001310F"/>
    <w:rsid w:val="00013138"/>
    <w:rsid w:val="000136DB"/>
    <w:rsid w:val="000137AA"/>
    <w:rsid w:val="00013D49"/>
    <w:rsid w:val="00013F49"/>
    <w:rsid w:val="000142D3"/>
    <w:rsid w:val="00014C6C"/>
    <w:rsid w:val="00014D04"/>
    <w:rsid w:val="000150F9"/>
    <w:rsid w:val="000154A9"/>
    <w:rsid w:val="00015A87"/>
    <w:rsid w:val="00015D2C"/>
    <w:rsid w:val="00015E00"/>
    <w:rsid w:val="00016505"/>
    <w:rsid w:val="000166CE"/>
    <w:rsid w:val="000167E4"/>
    <w:rsid w:val="00016AC6"/>
    <w:rsid w:val="00016B59"/>
    <w:rsid w:val="000174AD"/>
    <w:rsid w:val="00017BA4"/>
    <w:rsid w:val="00017F49"/>
    <w:rsid w:val="000206D7"/>
    <w:rsid w:val="000208A6"/>
    <w:rsid w:val="00020A0A"/>
    <w:rsid w:val="00020A1C"/>
    <w:rsid w:val="00020A35"/>
    <w:rsid w:val="00020A53"/>
    <w:rsid w:val="00020B63"/>
    <w:rsid w:val="00020F17"/>
    <w:rsid w:val="00021825"/>
    <w:rsid w:val="0002195F"/>
    <w:rsid w:val="00021B1B"/>
    <w:rsid w:val="00021C03"/>
    <w:rsid w:val="00022004"/>
    <w:rsid w:val="000224A0"/>
    <w:rsid w:val="00022A7D"/>
    <w:rsid w:val="00022C13"/>
    <w:rsid w:val="00022CDF"/>
    <w:rsid w:val="00023012"/>
    <w:rsid w:val="00023025"/>
    <w:rsid w:val="00023C3E"/>
    <w:rsid w:val="00023F21"/>
    <w:rsid w:val="000241CB"/>
    <w:rsid w:val="00024229"/>
    <w:rsid w:val="00024601"/>
    <w:rsid w:val="00024626"/>
    <w:rsid w:val="0002473A"/>
    <w:rsid w:val="0002498E"/>
    <w:rsid w:val="000250AB"/>
    <w:rsid w:val="0002530F"/>
    <w:rsid w:val="0002552A"/>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C33"/>
    <w:rsid w:val="00031D0E"/>
    <w:rsid w:val="00032013"/>
    <w:rsid w:val="000325F7"/>
    <w:rsid w:val="00033091"/>
    <w:rsid w:val="00033136"/>
    <w:rsid w:val="000338A4"/>
    <w:rsid w:val="00033C83"/>
    <w:rsid w:val="00033D65"/>
    <w:rsid w:val="00034360"/>
    <w:rsid w:val="000344D4"/>
    <w:rsid w:val="00034662"/>
    <w:rsid w:val="00034864"/>
    <w:rsid w:val="000348D0"/>
    <w:rsid w:val="00035835"/>
    <w:rsid w:val="00035AF1"/>
    <w:rsid w:val="00035BE3"/>
    <w:rsid w:val="00035C39"/>
    <w:rsid w:val="00035C55"/>
    <w:rsid w:val="00035D1E"/>
    <w:rsid w:val="00035E82"/>
    <w:rsid w:val="0003612A"/>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6AC"/>
    <w:rsid w:val="0004078A"/>
    <w:rsid w:val="00040A81"/>
    <w:rsid w:val="00040C87"/>
    <w:rsid w:val="00041174"/>
    <w:rsid w:val="000412E1"/>
    <w:rsid w:val="00041333"/>
    <w:rsid w:val="0004134C"/>
    <w:rsid w:val="00041E6C"/>
    <w:rsid w:val="00041F4A"/>
    <w:rsid w:val="000421F2"/>
    <w:rsid w:val="00042600"/>
    <w:rsid w:val="0004262A"/>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D96"/>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69"/>
    <w:rsid w:val="0005477E"/>
    <w:rsid w:val="000547B5"/>
    <w:rsid w:val="00054B4E"/>
    <w:rsid w:val="00054D10"/>
    <w:rsid w:val="00054EF6"/>
    <w:rsid w:val="0005533C"/>
    <w:rsid w:val="0005599D"/>
    <w:rsid w:val="000559D2"/>
    <w:rsid w:val="00055B46"/>
    <w:rsid w:val="00055CB8"/>
    <w:rsid w:val="00055DA6"/>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1E85"/>
    <w:rsid w:val="0006415F"/>
    <w:rsid w:val="000641A0"/>
    <w:rsid w:val="0006424E"/>
    <w:rsid w:val="000643C3"/>
    <w:rsid w:val="000643CC"/>
    <w:rsid w:val="00064661"/>
    <w:rsid w:val="000647E2"/>
    <w:rsid w:val="00064C1C"/>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67E99"/>
    <w:rsid w:val="00070265"/>
    <w:rsid w:val="00070582"/>
    <w:rsid w:val="00070766"/>
    <w:rsid w:val="000710A9"/>
    <w:rsid w:val="000716FA"/>
    <w:rsid w:val="00071791"/>
    <w:rsid w:val="00071810"/>
    <w:rsid w:val="00071A17"/>
    <w:rsid w:val="00071E64"/>
    <w:rsid w:val="00071F21"/>
    <w:rsid w:val="0007205F"/>
    <w:rsid w:val="0007229B"/>
    <w:rsid w:val="000722A7"/>
    <w:rsid w:val="00072740"/>
    <w:rsid w:val="00072C1A"/>
    <w:rsid w:val="00072F9F"/>
    <w:rsid w:val="000731F9"/>
    <w:rsid w:val="0007378E"/>
    <w:rsid w:val="00073795"/>
    <w:rsid w:val="000738A7"/>
    <w:rsid w:val="00073AB9"/>
    <w:rsid w:val="00073EE9"/>
    <w:rsid w:val="000741D0"/>
    <w:rsid w:val="00074227"/>
    <w:rsid w:val="0007469D"/>
    <w:rsid w:val="00074768"/>
    <w:rsid w:val="00074811"/>
    <w:rsid w:val="0007494C"/>
    <w:rsid w:val="000749EF"/>
    <w:rsid w:val="00074E57"/>
    <w:rsid w:val="0007501B"/>
    <w:rsid w:val="00075AF9"/>
    <w:rsid w:val="00075EAF"/>
    <w:rsid w:val="00075F7D"/>
    <w:rsid w:val="00075FDA"/>
    <w:rsid w:val="00076367"/>
    <w:rsid w:val="0007680E"/>
    <w:rsid w:val="000768D3"/>
    <w:rsid w:val="00076A2B"/>
    <w:rsid w:val="00076E3A"/>
    <w:rsid w:val="00077878"/>
    <w:rsid w:val="00077C76"/>
    <w:rsid w:val="00077DB2"/>
    <w:rsid w:val="00077E03"/>
    <w:rsid w:val="000801F5"/>
    <w:rsid w:val="0008045F"/>
    <w:rsid w:val="000804E1"/>
    <w:rsid w:val="0008063C"/>
    <w:rsid w:val="000806A0"/>
    <w:rsid w:val="00080EC0"/>
    <w:rsid w:val="000810A7"/>
    <w:rsid w:val="000811AC"/>
    <w:rsid w:val="00081472"/>
    <w:rsid w:val="000814B3"/>
    <w:rsid w:val="000816D8"/>
    <w:rsid w:val="000817D8"/>
    <w:rsid w:val="0008210E"/>
    <w:rsid w:val="00082453"/>
    <w:rsid w:val="000827A7"/>
    <w:rsid w:val="00082927"/>
    <w:rsid w:val="00082AB1"/>
    <w:rsid w:val="00082B9E"/>
    <w:rsid w:val="0008308B"/>
    <w:rsid w:val="000831B3"/>
    <w:rsid w:val="000831D2"/>
    <w:rsid w:val="0008361D"/>
    <w:rsid w:val="000838BB"/>
    <w:rsid w:val="000838E0"/>
    <w:rsid w:val="00083B3D"/>
    <w:rsid w:val="00083C3C"/>
    <w:rsid w:val="000841C4"/>
    <w:rsid w:val="000841CC"/>
    <w:rsid w:val="00084299"/>
    <w:rsid w:val="00084355"/>
    <w:rsid w:val="00084360"/>
    <w:rsid w:val="0008464F"/>
    <w:rsid w:val="00084940"/>
    <w:rsid w:val="000849C5"/>
    <w:rsid w:val="00084F79"/>
    <w:rsid w:val="00084FDF"/>
    <w:rsid w:val="000851A4"/>
    <w:rsid w:val="00085374"/>
    <w:rsid w:val="000854C7"/>
    <w:rsid w:val="000855B4"/>
    <w:rsid w:val="00085970"/>
    <w:rsid w:val="00085D59"/>
    <w:rsid w:val="00085D90"/>
    <w:rsid w:val="0008613B"/>
    <w:rsid w:val="00086187"/>
    <w:rsid w:val="0008625E"/>
    <w:rsid w:val="00086506"/>
    <w:rsid w:val="000869C7"/>
    <w:rsid w:val="00086F96"/>
    <w:rsid w:val="000870EB"/>
    <w:rsid w:val="000878B1"/>
    <w:rsid w:val="00087CF0"/>
    <w:rsid w:val="000903C4"/>
    <w:rsid w:val="000903DE"/>
    <w:rsid w:val="00090B8D"/>
    <w:rsid w:val="00090BB3"/>
    <w:rsid w:val="00090F5E"/>
    <w:rsid w:val="00090FD2"/>
    <w:rsid w:val="000911B8"/>
    <w:rsid w:val="0009183C"/>
    <w:rsid w:val="00091876"/>
    <w:rsid w:val="00091A59"/>
    <w:rsid w:val="00091C53"/>
    <w:rsid w:val="00091C8C"/>
    <w:rsid w:val="00091C9D"/>
    <w:rsid w:val="00091F63"/>
    <w:rsid w:val="000921EC"/>
    <w:rsid w:val="0009234A"/>
    <w:rsid w:val="0009298E"/>
    <w:rsid w:val="00092BEA"/>
    <w:rsid w:val="00092DD9"/>
    <w:rsid w:val="00093198"/>
    <w:rsid w:val="000931F0"/>
    <w:rsid w:val="0009327A"/>
    <w:rsid w:val="00093374"/>
    <w:rsid w:val="00093F88"/>
    <w:rsid w:val="00093FCA"/>
    <w:rsid w:val="000941C2"/>
    <w:rsid w:val="00094321"/>
    <w:rsid w:val="00094600"/>
    <w:rsid w:val="0009491C"/>
    <w:rsid w:val="00094B3C"/>
    <w:rsid w:val="00094C7F"/>
    <w:rsid w:val="000951E0"/>
    <w:rsid w:val="000951F7"/>
    <w:rsid w:val="00095308"/>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3167"/>
    <w:rsid w:val="000A3303"/>
    <w:rsid w:val="000A3F2D"/>
    <w:rsid w:val="000A3FE9"/>
    <w:rsid w:val="000A403E"/>
    <w:rsid w:val="000A4113"/>
    <w:rsid w:val="000A4569"/>
    <w:rsid w:val="000A4A4F"/>
    <w:rsid w:val="000A4AE5"/>
    <w:rsid w:val="000A4BFD"/>
    <w:rsid w:val="000A4D08"/>
    <w:rsid w:val="000A4DC4"/>
    <w:rsid w:val="000A5318"/>
    <w:rsid w:val="000A535E"/>
    <w:rsid w:val="000A53D8"/>
    <w:rsid w:val="000A5784"/>
    <w:rsid w:val="000A5AFB"/>
    <w:rsid w:val="000A5C78"/>
    <w:rsid w:val="000A5D9B"/>
    <w:rsid w:val="000A5E0C"/>
    <w:rsid w:val="000A6AE7"/>
    <w:rsid w:val="000A6BF8"/>
    <w:rsid w:val="000A6CB0"/>
    <w:rsid w:val="000A6E98"/>
    <w:rsid w:val="000A709C"/>
    <w:rsid w:val="000A7DE4"/>
    <w:rsid w:val="000B0110"/>
    <w:rsid w:val="000B02EE"/>
    <w:rsid w:val="000B080D"/>
    <w:rsid w:val="000B0969"/>
    <w:rsid w:val="000B0E21"/>
    <w:rsid w:val="000B17B6"/>
    <w:rsid w:val="000B17FB"/>
    <w:rsid w:val="000B1B2B"/>
    <w:rsid w:val="000B1C22"/>
    <w:rsid w:val="000B1C77"/>
    <w:rsid w:val="000B1E3B"/>
    <w:rsid w:val="000B1F2F"/>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55C"/>
    <w:rsid w:val="000B5E23"/>
    <w:rsid w:val="000B5F92"/>
    <w:rsid w:val="000B5F99"/>
    <w:rsid w:val="000B6824"/>
    <w:rsid w:val="000B6B35"/>
    <w:rsid w:val="000B6BBD"/>
    <w:rsid w:val="000B7044"/>
    <w:rsid w:val="000B716E"/>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5"/>
    <w:rsid w:val="000C31B8"/>
    <w:rsid w:val="000C3327"/>
    <w:rsid w:val="000C3AB0"/>
    <w:rsid w:val="000C3BCF"/>
    <w:rsid w:val="000C422D"/>
    <w:rsid w:val="000C42A5"/>
    <w:rsid w:val="000C4BCA"/>
    <w:rsid w:val="000C4D73"/>
    <w:rsid w:val="000C515A"/>
    <w:rsid w:val="000C5FAC"/>
    <w:rsid w:val="000C66B0"/>
    <w:rsid w:val="000C6CEB"/>
    <w:rsid w:val="000C6DDE"/>
    <w:rsid w:val="000C6EF3"/>
    <w:rsid w:val="000C6F79"/>
    <w:rsid w:val="000C7175"/>
    <w:rsid w:val="000C7915"/>
    <w:rsid w:val="000C7A1A"/>
    <w:rsid w:val="000C7ABA"/>
    <w:rsid w:val="000C7E57"/>
    <w:rsid w:val="000D00DB"/>
    <w:rsid w:val="000D0459"/>
    <w:rsid w:val="000D04FC"/>
    <w:rsid w:val="000D0550"/>
    <w:rsid w:val="000D0B9B"/>
    <w:rsid w:val="000D0BC9"/>
    <w:rsid w:val="000D12DB"/>
    <w:rsid w:val="000D1301"/>
    <w:rsid w:val="000D13EC"/>
    <w:rsid w:val="000D1E97"/>
    <w:rsid w:val="000D2554"/>
    <w:rsid w:val="000D284E"/>
    <w:rsid w:val="000D2996"/>
    <w:rsid w:val="000D2A19"/>
    <w:rsid w:val="000D2FB2"/>
    <w:rsid w:val="000D30E4"/>
    <w:rsid w:val="000D3112"/>
    <w:rsid w:val="000D316B"/>
    <w:rsid w:val="000D329A"/>
    <w:rsid w:val="000D360C"/>
    <w:rsid w:val="000D3A53"/>
    <w:rsid w:val="000D3C4D"/>
    <w:rsid w:val="000D5145"/>
    <w:rsid w:val="000D5286"/>
    <w:rsid w:val="000D5391"/>
    <w:rsid w:val="000D5C3A"/>
    <w:rsid w:val="000D6138"/>
    <w:rsid w:val="000D6502"/>
    <w:rsid w:val="000D67A0"/>
    <w:rsid w:val="000D6826"/>
    <w:rsid w:val="000D6E0C"/>
    <w:rsid w:val="000D6EA1"/>
    <w:rsid w:val="000D7DB8"/>
    <w:rsid w:val="000E068D"/>
    <w:rsid w:val="000E0DE3"/>
    <w:rsid w:val="000E0F87"/>
    <w:rsid w:val="000E1003"/>
    <w:rsid w:val="000E1909"/>
    <w:rsid w:val="000E19D2"/>
    <w:rsid w:val="000E2170"/>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1F1"/>
    <w:rsid w:val="000E7394"/>
    <w:rsid w:val="000E7813"/>
    <w:rsid w:val="000E79AD"/>
    <w:rsid w:val="000E7E98"/>
    <w:rsid w:val="000E7F62"/>
    <w:rsid w:val="000F00ED"/>
    <w:rsid w:val="000F0364"/>
    <w:rsid w:val="000F0D23"/>
    <w:rsid w:val="000F1063"/>
    <w:rsid w:val="000F11F0"/>
    <w:rsid w:val="000F1306"/>
    <w:rsid w:val="000F1316"/>
    <w:rsid w:val="000F1637"/>
    <w:rsid w:val="000F1DAF"/>
    <w:rsid w:val="000F1F75"/>
    <w:rsid w:val="000F1FAC"/>
    <w:rsid w:val="000F22CD"/>
    <w:rsid w:val="000F26CF"/>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68"/>
    <w:rsid w:val="000F62FB"/>
    <w:rsid w:val="000F64C8"/>
    <w:rsid w:val="000F6AC5"/>
    <w:rsid w:val="000F6DB1"/>
    <w:rsid w:val="000F6E9B"/>
    <w:rsid w:val="000F6EA0"/>
    <w:rsid w:val="000F6FE7"/>
    <w:rsid w:val="000F71D0"/>
    <w:rsid w:val="000F75EA"/>
    <w:rsid w:val="000F761D"/>
    <w:rsid w:val="000F767B"/>
    <w:rsid w:val="000F7D04"/>
    <w:rsid w:val="000F7E17"/>
    <w:rsid w:val="001001C1"/>
    <w:rsid w:val="001005AB"/>
    <w:rsid w:val="001009E1"/>
    <w:rsid w:val="00100C7A"/>
    <w:rsid w:val="00100E77"/>
    <w:rsid w:val="00100FA6"/>
    <w:rsid w:val="001010B4"/>
    <w:rsid w:val="00101253"/>
    <w:rsid w:val="001013FA"/>
    <w:rsid w:val="001017CA"/>
    <w:rsid w:val="001019CE"/>
    <w:rsid w:val="00101A59"/>
    <w:rsid w:val="00101D09"/>
    <w:rsid w:val="00102113"/>
    <w:rsid w:val="001025E7"/>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68D"/>
    <w:rsid w:val="001067A4"/>
    <w:rsid w:val="0010682D"/>
    <w:rsid w:val="00106BC9"/>
    <w:rsid w:val="00107051"/>
    <w:rsid w:val="00107304"/>
    <w:rsid w:val="00107826"/>
    <w:rsid w:val="00107B19"/>
    <w:rsid w:val="001109E6"/>
    <w:rsid w:val="00110C59"/>
    <w:rsid w:val="00110ED7"/>
    <w:rsid w:val="00111392"/>
    <w:rsid w:val="001113AF"/>
    <w:rsid w:val="00111719"/>
    <w:rsid w:val="00111B0A"/>
    <w:rsid w:val="00111BA8"/>
    <w:rsid w:val="00111F5F"/>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25"/>
    <w:rsid w:val="001157BE"/>
    <w:rsid w:val="00115911"/>
    <w:rsid w:val="00115C9C"/>
    <w:rsid w:val="00115E7C"/>
    <w:rsid w:val="0011621D"/>
    <w:rsid w:val="0011686F"/>
    <w:rsid w:val="00117296"/>
    <w:rsid w:val="00117423"/>
    <w:rsid w:val="001174AC"/>
    <w:rsid w:val="0011759E"/>
    <w:rsid w:val="00117B0E"/>
    <w:rsid w:val="00117BEC"/>
    <w:rsid w:val="00120A0B"/>
    <w:rsid w:val="00120A72"/>
    <w:rsid w:val="00120DD5"/>
    <w:rsid w:val="001213C8"/>
    <w:rsid w:val="001215E8"/>
    <w:rsid w:val="001216B6"/>
    <w:rsid w:val="00121944"/>
    <w:rsid w:val="00121ED3"/>
    <w:rsid w:val="00122469"/>
    <w:rsid w:val="00122470"/>
    <w:rsid w:val="00122535"/>
    <w:rsid w:val="00122D1E"/>
    <w:rsid w:val="00122F56"/>
    <w:rsid w:val="0012309C"/>
    <w:rsid w:val="001232B1"/>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41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80"/>
    <w:rsid w:val="001301E0"/>
    <w:rsid w:val="00130753"/>
    <w:rsid w:val="001308FB"/>
    <w:rsid w:val="00130ADC"/>
    <w:rsid w:val="00130B3A"/>
    <w:rsid w:val="00130B83"/>
    <w:rsid w:val="00130EAE"/>
    <w:rsid w:val="00130EC0"/>
    <w:rsid w:val="00131354"/>
    <w:rsid w:val="00131434"/>
    <w:rsid w:val="001314CA"/>
    <w:rsid w:val="00131621"/>
    <w:rsid w:val="00131B9D"/>
    <w:rsid w:val="00131BA8"/>
    <w:rsid w:val="00132576"/>
    <w:rsid w:val="001326B7"/>
    <w:rsid w:val="00132BAC"/>
    <w:rsid w:val="00132C03"/>
    <w:rsid w:val="00132CFC"/>
    <w:rsid w:val="00132D4B"/>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CF5"/>
    <w:rsid w:val="00145D21"/>
    <w:rsid w:val="00146069"/>
    <w:rsid w:val="00146445"/>
    <w:rsid w:val="001465B0"/>
    <w:rsid w:val="00146610"/>
    <w:rsid w:val="001469E0"/>
    <w:rsid w:val="00146C83"/>
    <w:rsid w:val="00146F4E"/>
    <w:rsid w:val="00147183"/>
    <w:rsid w:val="0014735C"/>
    <w:rsid w:val="001474B4"/>
    <w:rsid w:val="0014759C"/>
    <w:rsid w:val="001477A0"/>
    <w:rsid w:val="00147946"/>
    <w:rsid w:val="00147F44"/>
    <w:rsid w:val="00150317"/>
    <w:rsid w:val="0015097A"/>
    <w:rsid w:val="00150D71"/>
    <w:rsid w:val="00150DCF"/>
    <w:rsid w:val="001511AD"/>
    <w:rsid w:val="001513E2"/>
    <w:rsid w:val="00151418"/>
    <w:rsid w:val="00151595"/>
    <w:rsid w:val="0015172E"/>
    <w:rsid w:val="00151BB2"/>
    <w:rsid w:val="00152324"/>
    <w:rsid w:val="00153000"/>
    <w:rsid w:val="0015312D"/>
    <w:rsid w:val="00153307"/>
    <w:rsid w:val="0015361D"/>
    <w:rsid w:val="00153806"/>
    <w:rsid w:val="00153B22"/>
    <w:rsid w:val="0015413E"/>
    <w:rsid w:val="001541CE"/>
    <w:rsid w:val="001544F0"/>
    <w:rsid w:val="00154789"/>
    <w:rsid w:val="00154BA9"/>
    <w:rsid w:val="00154F45"/>
    <w:rsid w:val="00154F67"/>
    <w:rsid w:val="00155845"/>
    <w:rsid w:val="00155B12"/>
    <w:rsid w:val="00155CD9"/>
    <w:rsid w:val="00156717"/>
    <w:rsid w:val="00156912"/>
    <w:rsid w:val="00156CCB"/>
    <w:rsid w:val="00156EF4"/>
    <w:rsid w:val="001571DC"/>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D0"/>
    <w:rsid w:val="00161DC1"/>
    <w:rsid w:val="00161E41"/>
    <w:rsid w:val="00162041"/>
    <w:rsid w:val="001622BE"/>
    <w:rsid w:val="00162433"/>
    <w:rsid w:val="00162D3B"/>
    <w:rsid w:val="00162E2F"/>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051"/>
    <w:rsid w:val="0016615B"/>
    <w:rsid w:val="00166941"/>
    <w:rsid w:val="00166AE0"/>
    <w:rsid w:val="0016710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1F3"/>
    <w:rsid w:val="001712D6"/>
    <w:rsid w:val="0017189D"/>
    <w:rsid w:val="00172D06"/>
    <w:rsid w:val="00172D8C"/>
    <w:rsid w:val="00172FCF"/>
    <w:rsid w:val="0017306B"/>
    <w:rsid w:val="0017316A"/>
    <w:rsid w:val="0017326C"/>
    <w:rsid w:val="001735B3"/>
    <w:rsid w:val="001735B5"/>
    <w:rsid w:val="00173856"/>
    <w:rsid w:val="00173933"/>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E4B"/>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2323"/>
    <w:rsid w:val="001829FA"/>
    <w:rsid w:val="00182A42"/>
    <w:rsid w:val="00182DCC"/>
    <w:rsid w:val="00183503"/>
    <w:rsid w:val="00183510"/>
    <w:rsid w:val="0018370C"/>
    <w:rsid w:val="0018370D"/>
    <w:rsid w:val="00183992"/>
    <w:rsid w:val="00183C8D"/>
    <w:rsid w:val="0018408E"/>
    <w:rsid w:val="00184249"/>
    <w:rsid w:val="0018429B"/>
    <w:rsid w:val="00184335"/>
    <w:rsid w:val="001850EF"/>
    <w:rsid w:val="0018546A"/>
    <w:rsid w:val="0018573F"/>
    <w:rsid w:val="0018598F"/>
    <w:rsid w:val="00185B5F"/>
    <w:rsid w:val="00185CE0"/>
    <w:rsid w:val="0018628C"/>
    <w:rsid w:val="00186B2C"/>
    <w:rsid w:val="00186DEA"/>
    <w:rsid w:val="001871FE"/>
    <w:rsid w:val="00187372"/>
    <w:rsid w:val="00187B67"/>
    <w:rsid w:val="00187BA6"/>
    <w:rsid w:val="00187F78"/>
    <w:rsid w:val="00190603"/>
    <w:rsid w:val="001907C4"/>
    <w:rsid w:val="00190F03"/>
    <w:rsid w:val="00191E60"/>
    <w:rsid w:val="0019214A"/>
    <w:rsid w:val="001924E2"/>
    <w:rsid w:val="001925B1"/>
    <w:rsid w:val="0019279E"/>
    <w:rsid w:val="001927F4"/>
    <w:rsid w:val="001928FA"/>
    <w:rsid w:val="001929DB"/>
    <w:rsid w:val="00192D23"/>
    <w:rsid w:val="001932DB"/>
    <w:rsid w:val="001934FD"/>
    <w:rsid w:val="001935DB"/>
    <w:rsid w:val="00193FB1"/>
    <w:rsid w:val="0019410E"/>
    <w:rsid w:val="0019423B"/>
    <w:rsid w:val="001944C2"/>
    <w:rsid w:val="00194C1C"/>
    <w:rsid w:val="00196373"/>
    <w:rsid w:val="001964F5"/>
    <w:rsid w:val="00196618"/>
    <w:rsid w:val="00196C91"/>
    <w:rsid w:val="00196DC5"/>
    <w:rsid w:val="00196FE9"/>
    <w:rsid w:val="001970DE"/>
    <w:rsid w:val="001972C0"/>
    <w:rsid w:val="00197412"/>
    <w:rsid w:val="00197A51"/>
    <w:rsid w:val="00197A82"/>
    <w:rsid w:val="00197B2C"/>
    <w:rsid w:val="001A0275"/>
    <w:rsid w:val="001A0D35"/>
    <w:rsid w:val="001A157B"/>
    <w:rsid w:val="001A181F"/>
    <w:rsid w:val="001A1A5F"/>
    <w:rsid w:val="001A1CCE"/>
    <w:rsid w:val="001A2279"/>
    <w:rsid w:val="001A29E7"/>
    <w:rsid w:val="001A2A23"/>
    <w:rsid w:val="001A2A36"/>
    <w:rsid w:val="001A2C5C"/>
    <w:rsid w:val="001A2C66"/>
    <w:rsid w:val="001A2EDD"/>
    <w:rsid w:val="001A3319"/>
    <w:rsid w:val="001A3353"/>
    <w:rsid w:val="001A350E"/>
    <w:rsid w:val="001A3547"/>
    <w:rsid w:val="001A362D"/>
    <w:rsid w:val="001A3B1C"/>
    <w:rsid w:val="001A3D24"/>
    <w:rsid w:val="001A3F69"/>
    <w:rsid w:val="001A44FC"/>
    <w:rsid w:val="001A48AE"/>
    <w:rsid w:val="001A4992"/>
    <w:rsid w:val="001A5145"/>
    <w:rsid w:val="001A51EB"/>
    <w:rsid w:val="001A551B"/>
    <w:rsid w:val="001A59F8"/>
    <w:rsid w:val="001A5F47"/>
    <w:rsid w:val="001A6167"/>
    <w:rsid w:val="001A680B"/>
    <w:rsid w:val="001A709F"/>
    <w:rsid w:val="001A727B"/>
    <w:rsid w:val="001A7ABF"/>
    <w:rsid w:val="001A7D4F"/>
    <w:rsid w:val="001B01E4"/>
    <w:rsid w:val="001B03B7"/>
    <w:rsid w:val="001B09AD"/>
    <w:rsid w:val="001B0B3A"/>
    <w:rsid w:val="001B0BD3"/>
    <w:rsid w:val="001B16CD"/>
    <w:rsid w:val="001B18F7"/>
    <w:rsid w:val="001B1A7E"/>
    <w:rsid w:val="001B1B87"/>
    <w:rsid w:val="001B1C53"/>
    <w:rsid w:val="001B1C8D"/>
    <w:rsid w:val="001B1D92"/>
    <w:rsid w:val="001B1FFB"/>
    <w:rsid w:val="001B20D9"/>
    <w:rsid w:val="001B223A"/>
    <w:rsid w:val="001B2764"/>
    <w:rsid w:val="001B2958"/>
    <w:rsid w:val="001B3080"/>
    <w:rsid w:val="001B3934"/>
    <w:rsid w:val="001B3B5D"/>
    <w:rsid w:val="001B3C54"/>
    <w:rsid w:val="001B3CC9"/>
    <w:rsid w:val="001B3E4D"/>
    <w:rsid w:val="001B4970"/>
    <w:rsid w:val="001B49B4"/>
    <w:rsid w:val="001B502C"/>
    <w:rsid w:val="001B50C2"/>
    <w:rsid w:val="001B5170"/>
    <w:rsid w:val="001B5412"/>
    <w:rsid w:val="001B55ED"/>
    <w:rsid w:val="001B5F0C"/>
    <w:rsid w:val="001B6112"/>
    <w:rsid w:val="001B61F4"/>
    <w:rsid w:val="001B6669"/>
    <w:rsid w:val="001B66D5"/>
    <w:rsid w:val="001B6CB5"/>
    <w:rsid w:val="001B7010"/>
    <w:rsid w:val="001B723A"/>
    <w:rsid w:val="001B72D9"/>
    <w:rsid w:val="001B7323"/>
    <w:rsid w:val="001B7370"/>
    <w:rsid w:val="001B7378"/>
    <w:rsid w:val="001B749D"/>
    <w:rsid w:val="001B75BD"/>
    <w:rsid w:val="001B75EA"/>
    <w:rsid w:val="001B7830"/>
    <w:rsid w:val="001B7906"/>
    <w:rsid w:val="001C0073"/>
    <w:rsid w:val="001C0097"/>
    <w:rsid w:val="001C01B7"/>
    <w:rsid w:val="001C0612"/>
    <w:rsid w:val="001C0BC4"/>
    <w:rsid w:val="001C0F0A"/>
    <w:rsid w:val="001C13F9"/>
    <w:rsid w:val="001C1A97"/>
    <w:rsid w:val="001C225A"/>
    <w:rsid w:val="001C235F"/>
    <w:rsid w:val="001C23DD"/>
    <w:rsid w:val="001C24DA"/>
    <w:rsid w:val="001C2710"/>
    <w:rsid w:val="001C2868"/>
    <w:rsid w:val="001C2890"/>
    <w:rsid w:val="001C2965"/>
    <w:rsid w:val="001C2DEB"/>
    <w:rsid w:val="001C3A36"/>
    <w:rsid w:val="001C3B68"/>
    <w:rsid w:val="001C3C64"/>
    <w:rsid w:val="001C3D68"/>
    <w:rsid w:val="001C3EBB"/>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5DB"/>
    <w:rsid w:val="001E1C27"/>
    <w:rsid w:val="001E1FB6"/>
    <w:rsid w:val="001E22C3"/>
    <w:rsid w:val="001E27FE"/>
    <w:rsid w:val="001E29A7"/>
    <w:rsid w:val="001E2AC7"/>
    <w:rsid w:val="001E2B65"/>
    <w:rsid w:val="001E2F8C"/>
    <w:rsid w:val="001E3022"/>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9F8"/>
    <w:rsid w:val="001E5DE6"/>
    <w:rsid w:val="001E5F33"/>
    <w:rsid w:val="001E6211"/>
    <w:rsid w:val="001E6459"/>
    <w:rsid w:val="001E6A34"/>
    <w:rsid w:val="001E6C1C"/>
    <w:rsid w:val="001E7352"/>
    <w:rsid w:val="001E7E2B"/>
    <w:rsid w:val="001E7E63"/>
    <w:rsid w:val="001F00A4"/>
    <w:rsid w:val="001F01BF"/>
    <w:rsid w:val="001F02FA"/>
    <w:rsid w:val="001F0398"/>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B07"/>
    <w:rsid w:val="001F5B33"/>
    <w:rsid w:val="001F61AF"/>
    <w:rsid w:val="001F687E"/>
    <w:rsid w:val="001F6DC8"/>
    <w:rsid w:val="001F7A5E"/>
    <w:rsid w:val="001F7C6D"/>
    <w:rsid w:val="00200748"/>
    <w:rsid w:val="002007F1"/>
    <w:rsid w:val="00200C06"/>
    <w:rsid w:val="00201138"/>
    <w:rsid w:val="0020125C"/>
    <w:rsid w:val="0020132E"/>
    <w:rsid w:val="00201C07"/>
    <w:rsid w:val="00201D35"/>
    <w:rsid w:val="0020210B"/>
    <w:rsid w:val="00202279"/>
    <w:rsid w:val="002024F5"/>
    <w:rsid w:val="00202AD8"/>
    <w:rsid w:val="00202FA2"/>
    <w:rsid w:val="00203036"/>
    <w:rsid w:val="00203347"/>
    <w:rsid w:val="0020379F"/>
    <w:rsid w:val="00203BDA"/>
    <w:rsid w:val="00203C89"/>
    <w:rsid w:val="00204275"/>
    <w:rsid w:val="002043AC"/>
    <w:rsid w:val="00204B89"/>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B22"/>
    <w:rsid w:val="00212C47"/>
    <w:rsid w:val="00213553"/>
    <w:rsid w:val="00213676"/>
    <w:rsid w:val="002138FA"/>
    <w:rsid w:val="00213E13"/>
    <w:rsid w:val="002140A6"/>
    <w:rsid w:val="002142C9"/>
    <w:rsid w:val="002146A8"/>
    <w:rsid w:val="00214A27"/>
    <w:rsid w:val="00214C34"/>
    <w:rsid w:val="00214F0D"/>
    <w:rsid w:val="002151C8"/>
    <w:rsid w:val="00215792"/>
    <w:rsid w:val="002157BD"/>
    <w:rsid w:val="00216021"/>
    <w:rsid w:val="00216096"/>
    <w:rsid w:val="0021653E"/>
    <w:rsid w:val="0021661D"/>
    <w:rsid w:val="0021696C"/>
    <w:rsid w:val="00216AB2"/>
    <w:rsid w:val="00216B13"/>
    <w:rsid w:val="00216B38"/>
    <w:rsid w:val="00216F80"/>
    <w:rsid w:val="00217790"/>
    <w:rsid w:val="002179B9"/>
    <w:rsid w:val="002179E1"/>
    <w:rsid w:val="00217AE5"/>
    <w:rsid w:val="00220355"/>
    <w:rsid w:val="0022064B"/>
    <w:rsid w:val="00220DAD"/>
    <w:rsid w:val="002210AD"/>
    <w:rsid w:val="0022111D"/>
    <w:rsid w:val="00221499"/>
    <w:rsid w:val="002214C5"/>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43CB"/>
    <w:rsid w:val="00225144"/>
    <w:rsid w:val="00225551"/>
    <w:rsid w:val="00225B21"/>
    <w:rsid w:val="0022639B"/>
    <w:rsid w:val="00226865"/>
    <w:rsid w:val="00226BB0"/>
    <w:rsid w:val="00226CB2"/>
    <w:rsid w:val="00227412"/>
    <w:rsid w:val="00227ACD"/>
    <w:rsid w:val="00227BEE"/>
    <w:rsid w:val="00227CA8"/>
    <w:rsid w:val="002302DB"/>
    <w:rsid w:val="002306F4"/>
    <w:rsid w:val="0023090B"/>
    <w:rsid w:val="00230BAE"/>
    <w:rsid w:val="00230EF1"/>
    <w:rsid w:val="00230EF9"/>
    <w:rsid w:val="0023116A"/>
    <w:rsid w:val="00231B0C"/>
    <w:rsid w:val="00231BA0"/>
    <w:rsid w:val="00231E3A"/>
    <w:rsid w:val="0023222B"/>
    <w:rsid w:val="0023247D"/>
    <w:rsid w:val="002334F8"/>
    <w:rsid w:val="002335DF"/>
    <w:rsid w:val="002338A6"/>
    <w:rsid w:val="002342DD"/>
    <w:rsid w:val="002344A0"/>
    <w:rsid w:val="00234764"/>
    <w:rsid w:val="00234A0F"/>
    <w:rsid w:val="00234B22"/>
    <w:rsid w:val="00234E73"/>
    <w:rsid w:val="00234EE1"/>
    <w:rsid w:val="00234FBF"/>
    <w:rsid w:val="002352F4"/>
    <w:rsid w:val="002353E5"/>
    <w:rsid w:val="00235544"/>
    <w:rsid w:val="00235763"/>
    <w:rsid w:val="00235B25"/>
    <w:rsid w:val="002360E3"/>
    <w:rsid w:val="002361CA"/>
    <w:rsid w:val="002369BD"/>
    <w:rsid w:val="00236AA7"/>
    <w:rsid w:val="00236B24"/>
    <w:rsid w:val="00236B8F"/>
    <w:rsid w:val="002374D0"/>
    <w:rsid w:val="00240150"/>
    <w:rsid w:val="00240220"/>
    <w:rsid w:val="00240B2D"/>
    <w:rsid w:val="00240B53"/>
    <w:rsid w:val="00240E43"/>
    <w:rsid w:val="00240E56"/>
    <w:rsid w:val="002412BF"/>
    <w:rsid w:val="00241C61"/>
    <w:rsid w:val="00241EA1"/>
    <w:rsid w:val="002421B4"/>
    <w:rsid w:val="0024256F"/>
    <w:rsid w:val="00242E5C"/>
    <w:rsid w:val="002430A5"/>
    <w:rsid w:val="00243D5A"/>
    <w:rsid w:val="00243DB2"/>
    <w:rsid w:val="00243DF0"/>
    <w:rsid w:val="00243F28"/>
    <w:rsid w:val="00243FD1"/>
    <w:rsid w:val="00243FF3"/>
    <w:rsid w:val="002442B5"/>
    <w:rsid w:val="00244A53"/>
    <w:rsid w:val="00244A81"/>
    <w:rsid w:val="00244DD6"/>
    <w:rsid w:val="0024519E"/>
    <w:rsid w:val="0024557D"/>
    <w:rsid w:val="002457C9"/>
    <w:rsid w:val="00245E0E"/>
    <w:rsid w:val="00245F1A"/>
    <w:rsid w:val="00245F7A"/>
    <w:rsid w:val="00246287"/>
    <w:rsid w:val="0024667A"/>
    <w:rsid w:val="00246A33"/>
    <w:rsid w:val="00246A67"/>
    <w:rsid w:val="00247B73"/>
    <w:rsid w:val="00247BEA"/>
    <w:rsid w:val="002500F1"/>
    <w:rsid w:val="00250304"/>
    <w:rsid w:val="002503F2"/>
    <w:rsid w:val="002506CB"/>
    <w:rsid w:val="002506CC"/>
    <w:rsid w:val="00250A1E"/>
    <w:rsid w:val="00250F97"/>
    <w:rsid w:val="00251209"/>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9D2"/>
    <w:rsid w:val="00253D23"/>
    <w:rsid w:val="00253F6A"/>
    <w:rsid w:val="00254C8E"/>
    <w:rsid w:val="002552C6"/>
    <w:rsid w:val="00255BB8"/>
    <w:rsid w:val="00255E74"/>
    <w:rsid w:val="00255FF2"/>
    <w:rsid w:val="0025609A"/>
    <w:rsid w:val="00256103"/>
    <w:rsid w:val="00256543"/>
    <w:rsid w:val="00256B58"/>
    <w:rsid w:val="00256D1C"/>
    <w:rsid w:val="00256E3A"/>
    <w:rsid w:val="002572EA"/>
    <w:rsid w:val="002573BB"/>
    <w:rsid w:val="00257C26"/>
    <w:rsid w:val="002603D6"/>
    <w:rsid w:val="00260764"/>
    <w:rsid w:val="002609BD"/>
    <w:rsid w:val="00260DC3"/>
    <w:rsid w:val="002617E4"/>
    <w:rsid w:val="002618D2"/>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7A4"/>
    <w:rsid w:val="00265D91"/>
    <w:rsid w:val="00265E5E"/>
    <w:rsid w:val="00265ECC"/>
    <w:rsid w:val="0026661C"/>
    <w:rsid w:val="0026679D"/>
    <w:rsid w:val="00266E39"/>
    <w:rsid w:val="00266E6B"/>
    <w:rsid w:val="00266F3D"/>
    <w:rsid w:val="00267592"/>
    <w:rsid w:val="002677E2"/>
    <w:rsid w:val="00267C30"/>
    <w:rsid w:val="00267D34"/>
    <w:rsid w:val="00267DBA"/>
    <w:rsid w:val="002701A0"/>
    <w:rsid w:val="0027031A"/>
    <w:rsid w:val="00270467"/>
    <w:rsid w:val="002704A5"/>
    <w:rsid w:val="00270517"/>
    <w:rsid w:val="00270567"/>
    <w:rsid w:val="00270B2C"/>
    <w:rsid w:val="00271179"/>
    <w:rsid w:val="0027118E"/>
    <w:rsid w:val="002711F4"/>
    <w:rsid w:val="0027121D"/>
    <w:rsid w:val="002717A3"/>
    <w:rsid w:val="00271887"/>
    <w:rsid w:val="00271E81"/>
    <w:rsid w:val="00272414"/>
    <w:rsid w:val="0027249A"/>
    <w:rsid w:val="0027250E"/>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2E9"/>
    <w:rsid w:val="002802F5"/>
    <w:rsid w:val="002803D1"/>
    <w:rsid w:val="00280862"/>
    <w:rsid w:val="00280C3C"/>
    <w:rsid w:val="00280CCE"/>
    <w:rsid w:val="00280D9D"/>
    <w:rsid w:val="00281228"/>
    <w:rsid w:val="002812E8"/>
    <w:rsid w:val="002814A3"/>
    <w:rsid w:val="00281DFD"/>
    <w:rsid w:val="00281F30"/>
    <w:rsid w:val="00281FAD"/>
    <w:rsid w:val="0028244F"/>
    <w:rsid w:val="00282534"/>
    <w:rsid w:val="00282854"/>
    <w:rsid w:val="00282907"/>
    <w:rsid w:val="00282EB2"/>
    <w:rsid w:val="0028327E"/>
    <w:rsid w:val="0028331F"/>
    <w:rsid w:val="00283718"/>
    <w:rsid w:val="0028374B"/>
    <w:rsid w:val="00283820"/>
    <w:rsid w:val="00283C49"/>
    <w:rsid w:val="00283D10"/>
    <w:rsid w:val="0028458C"/>
    <w:rsid w:val="00284D1E"/>
    <w:rsid w:val="00285282"/>
    <w:rsid w:val="00285284"/>
    <w:rsid w:val="0028531C"/>
    <w:rsid w:val="002854E3"/>
    <w:rsid w:val="0028555F"/>
    <w:rsid w:val="0028587E"/>
    <w:rsid w:val="00285911"/>
    <w:rsid w:val="00285D5E"/>
    <w:rsid w:val="002861A3"/>
    <w:rsid w:val="00286272"/>
    <w:rsid w:val="002864FD"/>
    <w:rsid w:val="00286779"/>
    <w:rsid w:val="00286815"/>
    <w:rsid w:val="0028693C"/>
    <w:rsid w:val="00286963"/>
    <w:rsid w:val="002871E0"/>
    <w:rsid w:val="00287506"/>
    <w:rsid w:val="00287F7B"/>
    <w:rsid w:val="0029030C"/>
    <w:rsid w:val="002908B2"/>
    <w:rsid w:val="002909B8"/>
    <w:rsid w:val="00290C2B"/>
    <w:rsid w:val="00290D5F"/>
    <w:rsid w:val="00290FFD"/>
    <w:rsid w:val="002911A8"/>
    <w:rsid w:val="00291218"/>
    <w:rsid w:val="002912F0"/>
    <w:rsid w:val="002913AC"/>
    <w:rsid w:val="00291567"/>
    <w:rsid w:val="00291793"/>
    <w:rsid w:val="00291876"/>
    <w:rsid w:val="0029239F"/>
    <w:rsid w:val="00292C9D"/>
    <w:rsid w:val="00292D4A"/>
    <w:rsid w:val="00293712"/>
    <w:rsid w:val="00293793"/>
    <w:rsid w:val="00293B39"/>
    <w:rsid w:val="00293E73"/>
    <w:rsid w:val="00293F4E"/>
    <w:rsid w:val="00293FB3"/>
    <w:rsid w:val="002944EB"/>
    <w:rsid w:val="002946FB"/>
    <w:rsid w:val="00294A4E"/>
    <w:rsid w:val="00294F0E"/>
    <w:rsid w:val="002954BA"/>
    <w:rsid w:val="00295560"/>
    <w:rsid w:val="00295819"/>
    <w:rsid w:val="00296077"/>
    <w:rsid w:val="002962E3"/>
    <w:rsid w:val="0029643C"/>
    <w:rsid w:val="00296537"/>
    <w:rsid w:val="002969B6"/>
    <w:rsid w:val="00297221"/>
    <w:rsid w:val="0029726E"/>
    <w:rsid w:val="00297314"/>
    <w:rsid w:val="002974BF"/>
    <w:rsid w:val="002978BF"/>
    <w:rsid w:val="00297D26"/>
    <w:rsid w:val="00297FE0"/>
    <w:rsid w:val="002A0273"/>
    <w:rsid w:val="002A04D2"/>
    <w:rsid w:val="002A0606"/>
    <w:rsid w:val="002A0B86"/>
    <w:rsid w:val="002A0E29"/>
    <w:rsid w:val="002A1392"/>
    <w:rsid w:val="002A1C98"/>
    <w:rsid w:val="002A1CAD"/>
    <w:rsid w:val="002A1D2C"/>
    <w:rsid w:val="002A1D9B"/>
    <w:rsid w:val="002A2288"/>
    <w:rsid w:val="002A22A1"/>
    <w:rsid w:val="002A234E"/>
    <w:rsid w:val="002A2461"/>
    <w:rsid w:val="002A2A72"/>
    <w:rsid w:val="002A2B7A"/>
    <w:rsid w:val="002A2CF7"/>
    <w:rsid w:val="002A3761"/>
    <w:rsid w:val="002A3A71"/>
    <w:rsid w:val="002A3ABA"/>
    <w:rsid w:val="002A434B"/>
    <w:rsid w:val="002A44E2"/>
    <w:rsid w:val="002A45D8"/>
    <w:rsid w:val="002A49F1"/>
    <w:rsid w:val="002A4A92"/>
    <w:rsid w:val="002A4B57"/>
    <w:rsid w:val="002A4EA0"/>
    <w:rsid w:val="002A5268"/>
    <w:rsid w:val="002A53B1"/>
    <w:rsid w:val="002A53CB"/>
    <w:rsid w:val="002A5945"/>
    <w:rsid w:val="002A5BB8"/>
    <w:rsid w:val="002A65DA"/>
    <w:rsid w:val="002A6A60"/>
    <w:rsid w:val="002A6CA0"/>
    <w:rsid w:val="002A6D2B"/>
    <w:rsid w:val="002A752D"/>
    <w:rsid w:val="002A79B0"/>
    <w:rsid w:val="002A7FAD"/>
    <w:rsid w:val="002B002F"/>
    <w:rsid w:val="002B01E1"/>
    <w:rsid w:val="002B0238"/>
    <w:rsid w:val="002B0568"/>
    <w:rsid w:val="002B07FC"/>
    <w:rsid w:val="002B0809"/>
    <w:rsid w:val="002B08E9"/>
    <w:rsid w:val="002B0D15"/>
    <w:rsid w:val="002B0DDC"/>
    <w:rsid w:val="002B10F5"/>
    <w:rsid w:val="002B1392"/>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64D"/>
    <w:rsid w:val="002B5940"/>
    <w:rsid w:val="002B5BD6"/>
    <w:rsid w:val="002B6B19"/>
    <w:rsid w:val="002B6CCA"/>
    <w:rsid w:val="002B7006"/>
    <w:rsid w:val="002B72A6"/>
    <w:rsid w:val="002B72C2"/>
    <w:rsid w:val="002B7542"/>
    <w:rsid w:val="002B7B74"/>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324"/>
    <w:rsid w:val="002C362D"/>
    <w:rsid w:val="002C3813"/>
    <w:rsid w:val="002C3953"/>
    <w:rsid w:val="002C3D58"/>
    <w:rsid w:val="002C3DC8"/>
    <w:rsid w:val="002C3EAE"/>
    <w:rsid w:val="002C40F6"/>
    <w:rsid w:val="002C4410"/>
    <w:rsid w:val="002C4423"/>
    <w:rsid w:val="002C469A"/>
    <w:rsid w:val="002C4975"/>
    <w:rsid w:val="002C50E4"/>
    <w:rsid w:val="002C5A22"/>
    <w:rsid w:val="002C5BBA"/>
    <w:rsid w:val="002C5D62"/>
    <w:rsid w:val="002C6245"/>
    <w:rsid w:val="002C6318"/>
    <w:rsid w:val="002C6675"/>
    <w:rsid w:val="002C6CF1"/>
    <w:rsid w:val="002C72F9"/>
    <w:rsid w:val="002C7649"/>
    <w:rsid w:val="002C774A"/>
    <w:rsid w:val="002C7808"/>
    <w:rsid w:val="002C7A1A"/>
    <w:rsid w:val="002C7E33"/>
    <w:rsid w:val="002C7E7A"/>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D7B"/>
    <w:rsid w:val="002D2F94"/>
    <w:rsid w:val="002D31AD"/>
    <w:rsid w:val="002D33A0"/>
    <w:rsid w:val="002D3519"/>
    <w:rsid w:val="002D38AC"/>
    <w:rsid w:val="002D4481"/>
    <w:rsid w:val="002D4520"/>
    <w:rsid w:val="002D474D"/>
    <w:rsid w:val="002D4C07"/>
    <w:rsid w:val="002D4D31"/>
    <w:rsid w:val="002D5195"/>
    <w:rsid w:val="002D5633"/>
    <w:rsid w:val="002D5FD3"/>
    <w:rsid w:val="002D674B"/>
    <w:rsid w:val="002D6779"/>
    <w:rsid w:val="002D6783"/>
    <w:rsid w:val="002D67F3"/>
    <w:rsid w:val="002D6BB6"/>
    <w:rsid w:val="002D7187"/>
    <w:rsid w:val="002D727A"/>
    <w:rsid w:val="002D72CC"/>
    <w:rsid w:val="002E093C"/>
    <w:rsid w:val="002E1315"/>
    <w:rsid w:val="002E16FE"/>
    <w:rsid w:val="002E1B11"/>
    <w:rsid w:val="002E206E"/>
    <w:rsid w:val="002E20B6"/>
    <w:rsid w:val="002E20FF"/>
    <w:rsid w:val="002E2714"/>
    <w:rsid w:val="002E3B90"/>
    <w:rsid w:val="002E3E5B"/>
    <w:rsid w:val="002E40A1"/>
    <w:rsid w:val="002E4D1D"/>
    <w:rsid w:val="002E4D1F"/>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E7D2B"/>
    <w:rsid w:val="002F0113"/>
    <w:rsid w:val="002F03FE"/>
    <w:rsid w:val="002F0414"/>
    <w:rsid w:val="002F052A"/>
    <w:rsid w:val="002F0B15"/>
    <w:rsid w:val="002F1CBD"/>
    <w:rsid w:val="002F1DC3"/>
    <w:rsid w:val="002F214C"/>
    <w:rsid w:val="002F22CC"/>
    <w:rsid w:val="002F248B"/>
    <w:rsid w:val="002F2700"/>
    <w:rsid w:val="002F2ABB"/>
    <w:rsid w:val="002F2C64"/>
    <w:rsid w:val="002F2E92"/>
    <w:rsid w:val="002F2FE4"/>
    <w:rsid w:val="002F3228"/>
    <w:rsid w:val="002F3345"/>
    <w:rsid w:val="002F33BD"/>
    <w:rsid w:val="002F343A"/>
    <w:rsid w:val="002F3531"/>
    <w:rsid w:val="002F4476"/>
    <w:rsid w:val="002F48D6"/>
    <w:rsid w:val="002F4C5D"/>
    <w:rsid w:val="002F4CC1"/>
    <w:rsid w:val="002F5136"/>
    <w:rsid w:val="002F51FD"/>
    <w:rsid w:val="002F5240"/>
    <w:rsid w:val="002F56BF"/>
    <w:rsid w:val="002F5E47"/>
    <w:rsid w:val="002F5FED"/>
    <w:rsid w:val="002F606E"/>
    <w:rsid w:val="002F6278"/>
    <w:rsid w:val="002F692B"/>
    <w:rsid w:val="002F6AC3"/>
    <w:rsid w:val="002F6B91"/>
    <w:rsid w:val="002F6D47"/>
    <w:rsid w:val="002F73C6"/>
    <w:rsid w:val="002F743C"/>
    <w:rsid w:val="002F7449"/>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725"/>
    <w:rsid w:val="00301948"/>
    <w:rsid w:val="00301957"/>
    <w:rsid w:val="00301D8C"/>
    <w:rsid w:val="00302017"/>
    <w:rsid w:val="0030242E"/>
    <w:rsid w:val="003024B8"/>
    <w:rsid w:val="00302C55"/>
    <w:rsid w:val="00303392"/>
    <w:rsid w:val="003035AE"/>
    <w:rsid w:val="003039E6"/>
    <w:rsid w:val="00303C80"/>
    <w:rsid w:val="00304596"/>
    <w:rsid w:val="00304D2C"/>
    <w:rsid w:val="00304E2C"/>
    <w:rsid w:val="0030542F"/>
    <w:rsid w:val="00305490"/>
    <w:rsid w:val="0030570B"/>
    <w:rsid w:val="00305899"/>
    <w:rsid w:val="00305AC9"/>
    <w:rsid w:val="00306350"/>
    <w:rsid w:val="00306521"/>
    <w:rsid w:val="003066D8"/>
    <w:rsid w:val="0030680B"/>
    <w:rsid w:val="003069E6"/>
    <w:rsid w:val="00306A0C"/>
    <w:rsid w:val="00306BAC"/>
    <w:rsid w:val="003072C4"/>
    <w:rsid w:val="0030750F"/>
    <w:rsid w:val="003076DA"/>
    <w:rsid w:val="0030789F"/>
    <w:rsid w:val="003078C1"/>
    <w:rsid w:val="00307A59"/>
    <w:rsid w:val="00307C54"/>
    <w:rsid w:val="00307C82"/>
    <w:rsid w:val="00307CB3"/>
    <w:rsid w:val="00310159"/>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5E8D"/>
    <w:rsid w:val="00316464"/>
    <w:rsid w:val="0031664A"/>
    <w:rsid w:val="003169E1"/>
    <w:rsid w:val="00316ED3"/>
    <w:rsid w:val="003174CC"/>
    <w:rsid w:val="00317541"/>
    <w:rsid w:val="00317730"/>
    <w:rsid w:val="003178FD"/>
    <w:rsid w:val="00317AF2"/>
    <w:rsid w:val="00317DEF"/>
    <w:rsid w:val="00320053"/>
    <w:rsid w:val="003204F9"/>
    <w:rsid w:val="003207EE"/>
    <w:rsid w:val="0032085A"/>
    <w:rsid w:val="00320AAC"/>
    <w:rsid w:val="00320CAE"/>
    <w:rsid w:val="003220D6"/>
    <w:rsid w:val="0032213C"/>
    <w:rsid w:val="00322973"/>
    <w:rsid w:val="00322A67"/>
    <w:rsid w:val="00322BF3"/>
    <w:rsid w:val="00323092"/>
    <w:rsid w:val="003235BC"/>
    <w:rsid w:val="00323922"/>
    <w:rsid w:val="0032396B"/>
    <w:rsid w:val="00323ABF"/>
    <w:rsid w:val="00323D47"/>
    <w:rsid w:val="0032418A"/>
    <w:rsid w:val="00324194"/>
    <w:rsid w:val="003241AC"/>
    <w:rsid w:val="0032438F"/>
    <w:rsid w:val="00324822"/>
    <w:rsid w:val="00324BE4"/>
    <w:rsid w:val="00324FC7"/>
    <w:rsid w:val="00325527"/>
    <w:rsid w:val="003257CB"/>
    <w:rsid w:val="003258B8"/>
    <w:rsid w:val="003259C9"/>
    <w:rsid w:val="00325D2C"/>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BD4"/>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811"/>
    <w:rsid w:val="00334D7C"/>
    <w:rsid w:val="003353B3"/>
    <w:rsid w:val="00335469"/>
    <w:rsid w:val="00335534"/>
    <w:rsid w:val="00335792"/>
    <w:rsid w:val="00335991"/>
    <w:rsid w:val="003359D0"/>
    <w:rsid w:val="00335CC6"/>
    <w:rsid w:val="00335D9C"/>
    <w:rsid w:val="00335FD9"/>
    <w:rsid w:val="0033606E"/>
    <w:rsid w:val="00336164"/>
    <w:rsid w:val="003364B0"/>
    <w:rsid w:val="0033690A"/>
    <w:rsid w:val="00336A20"/>
    <w:rsid w:val="00336FBD"/>
    <w:rsid w:val="003371F8"/>
    <w:rsid w:val="00337512"/>
    <w:rsid w:val="0033752C"/>
    <w:rsid w:val="0033790D"/>
    <w:rsid w:val="00337FA5"/>
    <w:rsid w:val="0034028C"/>
    <w:rsid w:val="0034095D"/>
    <w:rsid w:val="003417BB"/>
    <w:rsid w:val="003418F2"/>
    <w:rsid w:val="00341E17"/>
    <w:rsid w:val="0034291E"/>
    <w:rsid w:val="003429CB"/>
    <w:rsid w:val="00342C19"/>
    <w:rsid w:val="00343224"/>
    <w:rsid w:val="00343330"/>
    <w:rsid w:val="00343715"/>
    <w:rsid w:val="00343C85"/>
    <w:rsid w:val="00343CB4"/>
    <w:rsid w:val="00343D60"/>
    <w:rsid w:val="00343F46"/>
    <w:rsid w:val="0034428F"/>
    <w:rsid w:val="003447F3"/>
    <w:rsid w:val="00344B5B"/>
    <w:rsid w:val="00344E46"/>
    <w:rsid w:val="00344ECB"/>
    <w:rsid w:val="003450BA"/>
    <w:rsid w:val="00345288"/>
    <w:rsid w:val="003452E5"/>
    <w:rsid w:val="00345AD0"/>
    <w:rsid w:val="00345B00"/>
    <w:rsid w:val="00345CDF"/>
    <w:rsid w:val="00345EBD"/>
    <w:rsid w:val="0034602B"/>
    <w:rsid w:val="003461B2"/>
    <w:rsid w:val="00346384"/>
    <w:rsid w:val="00346C27"/>
    <w:rsid w:val="00346C9B"/>
    <w:rsid w:val="00346CFA"/>
    <w:rsid w:val="00346EDC"/>
    <w:rsid w:val="003471B7"/>
    <w:rsid w:val="00347253"/>
    <w:rsid w:val="003473EA"/>
    <w:rsid w:val="003478F2"/>
    <w:rsid w:val="00347903"/>
    <w:rsid w:val="0034795F"/>
    <w:rsid w:val="00347B40"/>
    <w:rsid w:val="0035034A"/>
    <w:rsid w:val="0035066C"/>
    <w:rsid w:val="003507ED"/>
    <w:rsid w:val="00350AFD"/>
    <w:rsid w:val="00350BB9"/>
    <w:rsid w:val="00350C02"/>
    <w:rsid w:val="00350E11"/>
    <w:rsid w:val="0035104A"/>
    <w:rsid w:val="00351265"/>
    <w:rsid w:val="0035183E"/>
    <w:rsid w:val="00351B3E"/>
    <w:rsid w:val="00351BC6"/>
    <w:rsid w:val="00351BF4"/>
    <w:rsid w:val="00351F66"/>
    <w:rsid w:val="003520FB"/>
    <w:rsid w:val="00352A56"/>
    <w:rsid w:val="00352C3E"/>
    <w:rsid w:val="00352C69"/>
    <w:rsid w:val="00353048"/>
    <w:rsid w:val="0035372B"/>
    <w:rsid w:val="003538E6"/>
    <w:rsid w:val="00353DAD"/>
    <w:rsid w:val="003540BC"/>
    <w:rsid w:val="003543CC"/>
    <w:rsid w:val="003548A8"/>
    <w:rsid w:val="00354B73"/>
    <w:rsid w:val="00354F1B"/>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2DDD"/>
    <w:rsid w:val="00362F32"/>
    <w:rsid w:val="00363224"/>
    <w:rsid w:val="00363371"/>
    <w:rsid w:val="0036351D"/>
    <w:rsid w:val="00363552"/>
    <w:rsid w:val="0036361D"/>
    <w:rsid w:val="00363A13"/>
    <w:rsid w:val="00363FB2"/>
    <w:rsid w:val="00363FD6"/>
    <w:rsid w:val="003647DD"/>
    <w:rsid w:val="003648A4"/>
    <w:rsid w:val="0036533C"/>
    <w:rsid w:val="0036569E"/>
    <w:rsid w:val="00365700"/>
    <w:rsid w:val="00366097"/>
    <w:rsid w:val="003665A1"/>
    <w:rsid w:val="003665F7"/>
    <w:rsid w:val="003668E9"/>
    <w:rsid w:val="00366DD8"/>
    <w:rsid w:val="00366E51"/>
    <w:rsid w:val="00367078"/>
    <w:rsid w:val="00367176"/>
    <w:rsid w:val="00367472"/>
    <w:rsid w:val="00367A1E"/>
    <w:rsid w:val="00367E11"/>
    <w:rsid w:val="00370131"/>
    <w:rsid w:val="00370814"/>
    <w:rsid w:val="00370ACB"/>
    <w:rsid w:val="00370BA1"/>
    <w:rsid w:val="00370D82"/>
    <w:rsid w:val="0037115B"/>
    <w:rsid w:val="003711C3"/>
    <w:rsid w:val="0037124F"/>
    <w:rsid w:val="003712F9"/>
    <w:rsid w:val="003713EB"/>
    <w:rsid w:val="003715ED"/>
    <w:rsid w:val="00371D76"/>
    <w:rsid w:val="00372199"/>
    <w:rsid w:val="00372583"/>
    <w:rsid w:val="003727D1"/>
    <w:rsid w:val="00372BF3"/>
    <w:rsid w:val="00372C7D"/>
    <w:rsid w:val="00373084"/>
    <w:rsid w:val="00373151"/>
    <w:rsid w:val="003731FE"/>
    <w:rsid w:val="00373515"/>
    <w:rsid w:val="00373539"/>
    <w:rsid w:val="003735F6"/>
    <w:rsid w:val="0037397C"/>
    <w:rsid w:val="00373EFB"/>
    <w:rsid w:val="00374073"/>
    <w:rsid w:val="003747EB"/>
    <w:rsid w:val="00374888"/>
    <w:rsid w:val="00374906"/>
    <w:rsid w:val="00374E70"/>
    <w:rsid w:val="0037540A"/>
    <w:rsid w:val="0037573D"/>
    <w:rsid w:val="00375D41"/>
    <w:rsid w:val="00376BAA"/>
    <w:rsid w:val="00376FDD"/>
    <w:rsid w:val="0037711F"/>
    <w:rsid w:val="003771A5"/>
    <w:rsid w:val="00377C50"/>
    <w:rsid w:val="00377C9D"/>
    <w:rsid w:val="00377CDF"/>
    <w:rsid w:val="003808B5"/>
    <w:rsid w:val="0038128E"/>
    <w:rsid w:val="003817C3"/>
    <w:rsid w:val="00381DF9"/>
    <w:rsid w:val="0038265A"/>
    <w:rsid w:val="00382699"/>
    <w:rsid w:val="00382FC3"/>
    <w:rsid w:val="0038339B"/>
    <w:rsid w:val="003835F4"/>
    <w:rsid w:val="003835FA"/>
    <w:rsid w:val="0038366F"/>
    <w:rsid w:val="003837EC"/>
    <w:rsid w:val="00383A95"/>
    <w:rsid w:val="00383B22"/>
    <w:rsid w:val="00383D20"/>
    <w:rsid w:val="00384AF2"/>
    <w:rsid w:val="00384CB8"/>
    <w:rsid w:val="00384CFE"/>
    <w:rsid w:val="00385394"/>
    <w:rsid w:val="00385447"/>
    <w:rsid w:val="0038546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2E0"/>
    <w:rsid w:val="003907F3"/>
    <w:rsid w:val="003909AB"/>
    <w:rsid w:val="00390C9F"/>
    <w:rsid w:val="00390D20"/>
    <w:rsid w:val="003919B8"/>
    <w:rsid w:val="00391D58"/>
    <w:rsid w:val="00391ECD"/>
    <w:rsid w:val="00392313"/>
    <w:rsid w:val="003924A6"/>
    <w:rsid w:val="003925EF"/>
    <w:rsid w:val="00392B82"/>
    <w:rsid w:val="00393273"/>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3CF"/>
    <w:rsid w:val="00396615"/>
    <w:rsid w:val="00396A62"/>
    <w:rsid w:val="00396AF5"/>
    <w:rsid w:val="00396C26"/>
    <w:rsid w:val="003971B7"/>
    <w:rsid w:val="0039782D"/>
    <w:rsid w:val="0039790C"/>
    <w:rsid w:val="00397A79"/>
    <w:rsid w:val="00397D86"/>
    <w:rsid w:val="00397E0A"/>
    <w:rsid w:val="003A0B7F"/>
    <w:rsid w:val="003A13A2"/>
    <w:rsid w:val="003A14E1"/>
    <w:rsid w:val="003A187C"/>
    <w:rsid w:val="003A1A28"/>
    <w:rsid w:val="003A1BD2"/>
    <w:rsid w:val="003A1D71"/>
    <w:rsid w:val="003A1DA5"/>
    <w:rsid w:val="003A28DA"/>
    <w:rsid w:val="003A2980"/>
    <w:rsid w:val="003A2B9E"/>
    <w:rsid w:val="003A2C15"/>
    <w:rsid w:val="003A2E04"/>
    <w:rsid w:val="003A32B9"/>
    <w:rsid w:val="003A375E"/>
    <w:rsid w:val="003A3F9F"/>
    <w:rsid w:val="003A402D"/>
    <w:rsid w:val="003A4106"/>
    <w:rsid w:val="003A41FD"/>
    <w:rsid w:val="003A4511"/>
    <w:rsid w:val="003A4B58"/>
    <w:rsid w:val="003A5013"/>
    <w:rsid w:val="003A5188"/>
    <w:rsid w:val="003A5254"/>
    <w:rsid w:val="003A571D"/>
    <w:rsid w:val="003A5A56"/>
    <w:rsid w:val="003A5AF4"/>
    <w:rsid w:val="003A5C35"/>
    <w:rsid w:val="003A5CE0"/>
    <w:rsid w:val="003A64D1"/>
    <w:rsid w:val="003A68CE"/>
    <w:rsid w:val="003A6C5B"/>
    <w:rsid w:val="003A6C8F"/>
    <w:rsid w:val="003A6E66"/>
    <w:rsid w:val="003A7238"/>
    <w:rsid w:val="003A7426"/>
    <w:rsid w:val="003A75D8"/>
    <w:rsid w:val="003A787B"/>
    <w:rsid w:val="003A7ABD"/>
    <w:rsid w:val="003A7EBD"/>
    <w:rsid w:val="003A7FDC"/>
    <w:rsid w:val="003B0016"/>
    <w:rsid w:val="003B0176"/>
    <w:rsid w:val="003B04F1"/>
    <w:rsid w:val="003B0679"/>
    <w:rsid w:val="003B090C"/>
    <w:rsid w:val="003B095F"/>
    <w:rsid w:val="003B0BC9"/>
    <w:rsid w:val="003B0CB6"/>
    <w:rsid w:val="003B0CE5"/>
    <w:rsid w:val="003B1212"/>
    <w:rsid w:val="003B1813"/>
    <w:rsid w:val="003B1944"/>
    <w:rsid w:val="003B1A71"/>
    <w:rsid w:val="003B1D53"/>
    <w:rsid w:val="003B1ED1"/>
    <w:rsid w:val="003B2F65"/>
    <w:rsid w:val="003B31D1"/>
    <w:rsid w:val="003B3334"/>
    <w:rsid w:val="003B3762"/>
    <w:rsid w:val="003B382B"/>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6D"/>
    <w:rsid w:val="003B7430"/>
    <w:rsid w:val="003B768B"/>
    <w:rsid w:val="003B76AB"/>
    <w:rsid w:val="003C0063"/>
    <w:rsid w:val="003C0C68"/>
    <w:rsid w:val="003C0CEF"/>
    <w:rsid w:val="003C0E90"/>
    <w:rsid w:val="003C0FE1"/>
    <w:rsid w:val="003C12D5"/>
    <w:rsid w:val="003C17CC"/>
    <w:rsid w:val="003C1C6F"/>
    <w:rsid w:val="003C1E4F"/>
    <w:rsid w:val="003C2694"/>
    <w:rsid w:val="003C3267"/>
    <w:rsid w:val="003C3642"/>
    <w:rsid w:val="003C3799"/>
    <w:rsid w:val="003C39AC"/>
    <w:rsid w:val="003C39C8"/>
    <w:rsid w:val="003C39CD"/>
    <w:rsid w:val="003C3B29"/>
    <w:rsid w:val="003C3D71"/>
    <w:rsid w:val="003C3F11"/>
    <w:rsid w:val="003C3F90"/>
    <w:rsid w:val="003C3FE2"/>
    <w:rsid w:val="003C474A"/>
    <w:rsid w:val="003C494E"/>
    <w:rsid w:val="003C4CBB"/>
    <w:rsid w:val="003C4D94"/>
    <w:rsid w:val="003C4EC5"/>
    <w:rsid w:val="003C5004"/>
    <w:rsid w:val="003C5336"/>
    <w:rsid w:val="003C539D"/>
    <w:rsid w:val="003C570C"/>
    <w:rsid w:val="003C774E"/>
    <w:rsid w:val="003C7ED7"/>
    <w:rsid w:val="003C7F8A"/>
    <w:rsid w:val="003D02A4"/>
    <w:rsid w:val="003D0512"/>
    <w:rsid w:val="003D060E"/>
    <w:rsid w:val="003D0A0C"/>
    <w:rsid w:val="003D18CF"/>
    <w:rsid w:val="003D19EF"/>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495A"/>
    <w:rsid w:val="003D5507"/>
    <w:rsid w:val="003D5930"/>
    <w:rsid w:val="003D5B2D"/>
    <w:rsid w:val="003D5EF1"/>
    <w:rsid w:val="003D61A0"/>
    <w:rsid w:val="003D63E5"/>
    <w:rsid w:val="003D66DC"/>
    <w:rsid w:val="003D6DEC"/>
    <w:rsid w:val="003D6E9F"/>
    <w:rsid w:val="003D7347"/>
    <w:rsid w:val="003D7616"/>
    <w:rsid w:val="003D7850"/>
    <w:rsid w:val="003D7931"/>
    <w:rsid w:val="003D7E2E"/>
    <w:rsid w:val="003E008C"/>
    <w:rsid w:val="003E01B6"/>
    <w:rsid w:val="003E138E"/>
    <w:rsid w:val="003E1398"/>
    <w:rsid w:val="003E1544"/>
    <w:rsid w:val="003E16A6"/>
    <w:rsid w:val="003E16E0"/>
    <w:rsid w:val="003E19E6"/>
    <w:rsid w:val="003E1B4F"/>
    <w:rsid w:val="003E1CA8"/>
    <w:rsid w:val="003E1E32"/>
    <w:rsid w:val="003E1F1D"/>
    <w:rsid w:val="003E2551"/>
    <w:rsid w:val="003E26F0"/>
    <w:rsid w:val="003E2B9A"/>
    <w:rsid w:val="003E3095"/>
    <w:rsid w:val="003E334A"/>
    <w:rsid w:val="003E36B2"/>
    <w:rsid w:val="003E3A44"/>
    <w:rsid w:val="003E3E73"/>
    <w:rsid w:val="003E4102"/>
    <w:rsid w:val="003E41E1"/>
    <w:rsid w:val="003E466A"/>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1B"/>
    <w:rsid w:val="003F01D8"/>
    <w:rsid w:val="003F0984"/>
    <w:rsid w:val="003F0C85"/>
    <w:rsid w:val="003F0E98"/>
    <w:rsid w:val="003F1327"/>
    <w:rsid w:val="003F1512"/>
    <w:rsid w:val="003F1B04"/>
    <w:rsid w:val="003F1DB6"/>
    <w:rsid w:val="003F2307"/>
    <w:rsid w:val="003F29E3"/>
    <w:rsid w:val="003F2B30"/>
    <w:rsid w:val="003F2BAF"/>
    <w:rsid w:val="003F3219"/>
    <w:rsid w:val="003F32DF"/>
    <w:rsid w:val="003F33E9"/>
    <w:rsid w:val="003F34A7"/>
    <w:rsid w:val="003F3801"/>
    <w:rsid w:val="003F3ABE"/>
    <w:rsid w:val="003F3C31"/>
    <w:rsid w:val="003F3CD7"/>
    <w:rsid w:val="003F3E6C"/>
    <w:rsid w:val="003F3F98"/>
    <w:rsid w:val="003F43E2"/>
    <w:rsid w:val="003F459C"/>
    <w:rsid w:val="003F4737"/>
    <w:rsid w:val="003F536D"/>
    <w:rsid w:val="003F539F"/>
    <w:rsid w:val="003F56D4"/>
    <w:rsid w:val="003F5967"/>
    <w:rsid w:val="003F5A2F"/>
    <w:rsid w:val="003F5B55"/>
    <w:rsid w:val="003F61BB"/>
    <w:rsid w:val="003F6363"/>
    <w:rsid w:val="003F682E"/>
    <w:rsid w:val="003F6AA8"/>
    <w:rsid w:val="003F6C92"/>
    <w:rsid w:val="003F6ED2"/>
    <w:rsid w:val="003F74CC"/>
    <w:rsid w:val="003F7620"/>
    <w:rsid w:val="003F796A"/>
    <w:rsid w:val="003F7C3A"/>
    <w:rsid w:val="003F7D3D"/>
    <w:rsid w:val="003F7E69"/>
    <w:rsid w:val="004002EF"/>
    <w:rsid w:val="00400744"/>
    <w:rsid w:val="00400C31"/>
    <w:rsid w:val="00400D4B"/>
    <w:rsid w:val="00401279"/>
    <w:rsid w:val="00401901"/>
    <w:rsid w:val="00401A2F"/>
    <w:rsid w:val="00401CA7"/>
    <w:rsid w:val="00401D96"/>
    <w:rsid w:val="004020DF"/>
    <w:rsid w:val="0040220F"/>
    <w:rsid w:val="0040236C"/>
    <w:rsid w:val="00403262"/>
    <w:rsid w:val="00403336"/>
    <w:rsid w:val="00403483"/>
    <w:rsid w:val="004040DA"/>
    <w:rsid w:val="00404130"/>
    <w:rsid w:val="00404197"/>
    <w:rsid w:val="004041CE"/>
    <w:rsid w:val="0040427D"/>
    <w:rsid w:val="0040443B"/>
    <w:rsid w:val="004044BD"/>
    <w:rsid w:val="00404A03"/>
    <w:rsid w:val="00404D63"/>
    <w:rsid w:val="00405ACA"/>
    <w:rsid w:val="00405D08"/>
    <w:rsid w:val="00405E3B"/>
    <w:rsid w:val="00406222"/>
    <w:rsid w:val="00406A66"/>
    <w:rsid w:val="00406C82"/>
    <w:rsid w:val="0040704C"/>
    <w:rsid w:val="0040734D"/>
    <w:rsid w:val="004074AB"/>
    <w:rsid w:val="00407B38"/>
    <w:rsid w:val="00407E6A"/>
    <w:rsid w:val="0041064C"/>
    <w:rsid w:val="004106B3"/>
    <w:rsid w:val="00410967"/>
    <w:rsid w:val="00410A29"/>
    <w:rsid w:val="00410DC8"/>
    <w:rsid w:val="0041126A"/>
    <w:rsid w:val="004116D3"/>
    <w:rsid w:val="00411700"/>
    <w:rsid w:val="0041291D"/>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679"/>
    <w:rsid w:val="00415D16"/>
    <w:rsid w:val="00415DAE"/>
    <w:rsid w:val="0041600D"/>
    <w:rsid w:val="00416030"/>
    <w:rsid w:val="0041615A"/>
    <w:rsid w:val="004161C9"/>
    <w:rsid w:val="00416308"/>
    <w:rsid w:val="004164CE"/>
    <w:rsid w:val="0041785E"/>
    <w:rsid w:val="00417BE7"/>
    <w:rsid w:val="00417FBC"/>
    <w:rsid w:val="00417FC6"/>
    <w:rsid w:val="00420108"/>
    <w:rsid w:val="004208A2"/>
    <w:rsid w:val="004209B9"/>
    <w:rsid w:val="00421071"/>
    <w:rsid w:val="004213CE"/>
    <w:rsid w:val="00421878"/>
    <w:rsid w:val="00421AAF"/>
    <w:rsid w:val="00421D45"/>
    <w:rsid w:val="00421F83"/>
    <w:rsid w:val="004223DF"/>
    <w:rsid w:val="00422572"/>
    <w:rsid w:val="00422880"/>
    <w:rsid w:val="00422A68"/>
    <w:rsid w:val="00423437"/>
    <w:rsid w:val="00423493"/>
    <w:rsid w:val="0042358A"/>
    <w:rsid w:val="004239F0"/>
    <w:rsid w:val="00423D1D"/>
    <w:rsid w:val="0042414C"/>
    <w:rsid w:val="004242F7"/>
    <w:rsid w:val="004244B9"/>
    <w:rsid w:val="00424AB6"/>
    <w:rsid w:val="00424BD3"/>
    <w:rsid w:val="00424C4E"/>
    <w:rsid w:val="004251EF"/>
    <w:rsid w:val="004254FF"/>
    <w:rsid w:val="0042551B"/>
    <w:rsid w:val="004255A6"/>
    <w:rsid w:val="004256ED"/>
    <w:rsid w:val="0042573B"/>
    <w:rsid w:val="00425BCC"/>
    <w:rsid w:val="00425BDB"/>
    <w:rsid w:val="00425D31"/>
    <w:rsid w:val="00425DD1"/>
    <w:rsid w:val="00425E4D"/>
    <w:rsid w:val="0042611F"/>
    <w:rsid w:val="0042621B"/>
    <w:rsid w:val="00426410"/>
    <w:rsid w:val="00426873"/>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1F7"/>
    <w:rsid w:val="0043175E"/>
    <w:rsid w:val="00431B9D"/>
    <w:rsid w:val="00431CAB"/>
    <w:rsid w:val="00431D36"/>
    <w:rsid w:val="00431D56"/>
    <w:rsid w:val="00432027"/>
    <w:rsid w:val="0043210B"/>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3B7"/>
    <w:rsid w:val="004357BB"/>
    <w:rsid w:val="004359C7"/>
    <w:rsid w:val="00435BF4"/>
    <w:rsid w:val="00435E64"/>
    <w:rsid w:val="00435FBE"/>
    <w:rsid w:val="00435FD7"/>
    <w:rsid w:val="00436758"/>
    <w:rsid w:val="00436D3D"/>
    <w:rsid w:val="004372CF"/>
    <w:rsid w:val="004376F5"/>
    <w:rsid w:val="00437864"/>
    <w:rsid w:val="004379AD"/>
    <w:rsid w:val="00437CE5"/>
    <w:rsid w:val="00437F16"/>
    <w:rsid w:val="00437FA0"/>
    <w:rsid w:val="004402AF"/>
    <w:rsid w:val="00440B55"/>
    <w:rsid w:val="00440C93"/>
    <w:rsid w:val="004410CA"/>
    <w:rsid w:val="004413F4"/>
    <w:rsid w:val="0044156E"/>
    <w:rsid w:val="004418F2"/>
    <w:rsid w:val="00441D12"/>
    <w:rsid w:val="00442400"/>
    <w:rsid w:val="0044248A"/>
    <w:rsid w:val="004424D3"/>
    <w:rsid w:val="00442911"/>
    <w:rsid w:val="00442C2B"/>
    <w:rsid w:val="00442ECC"/>
    <w:rsid w:val="004432F6"/>
    <w:rsid w:val="00443529"/>
    <w:rsid w:val="00443FB1"/>
    <w:rsid w:val="00444035"/>
    <w:rsid w:val="0044435E"/>
    <w:rsid w:val="00444530"/>
    <w:rsid w:val="00444904"/>
    <w:rsid w:val="00444F2C"/>
    <w:rsid w:val="00445A9C"/>
    <w:rsid w:val="00445EAA"/>
    <w:rsid w:val="004463B0"/>
    <w:rsid w:val="00446870"/>
    <w:rsid w:val="00446A15"/>
    <w:rsid w:val="00446A22"/>
    <w:rsid w:val="00446B40"/>
    <w:rsid w:val="00446BEF"/>
    <w:rsid w:val="00447548"/>
    <w:rsid w:val="00447769"/>
    <w:rsid w:val="00447A53"/>
    <w:rsid w:val="00447BE9"/>
    <w:rsid w:val="004500BE"/>
    <w:rsid w:val="00450175"/>
    <w:rsid w:val="004507BE"/>
    <w:rsid w:val="00450A63"/>
    <w:rsid w:val="00450B03"/>
    <w:rsid w:val="00450E34"/>
    <w:rsid w:val="004510A5"/>
    <w:rsid w:val="0045120C"/>
    <w:rsid w:val="00451747"/>
    <w:rsid w:val="004517C8"/>
    <w:rsid w:val="0045191F"/>
    <w:rsid w:val="00451C93"/>
    <w:rsid w:val="004521B3"/>
    <w:rsid w:val="00452261"/>
    <w:rsid w:val="004522B2"/>
    <w:rsid w:val="0045235D"/>
    <w:rsid w:val="00452567"/>
    <w:rsid w:val="004532C5"/>
    <w:rsid w:val="0045331B"/>
    <w:rsid w:val="00453579"/>
    <w:rsid w:val="00453897"/>
    <w:rsid w:val="0045390E"/>
    <w:rsid w:val="00453B07"/>
    <w:rsid w:val="00453BA7"/>
    <w:rsid w:val="00453C54"/>
    <w:rsid w:val="00453CA4"/>
    <w:rsid w:val="00453F3F"/>
    <w:rsid w:val="00454020"/>
    <w:rsid w:val="00454196"/>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680"/>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12C6"/>
    <w:rsid w:val="00461668"/>
    <w:rsid w:val="004627B5"/>
    <w:rsid w:val="004629C2"/>
    <w:rsid w:val="00462A5B"/>
    <w:rsid w:val="00462EB0"/>
    <w:rsid w:val="004630AB"/>
    <w:rsid w:val="004631E9"/>
    <w:rsid w:val="00463A16"/>
    <w:rsid w:val="00463AF1"/>
    <w:rsid w:val="00464261"/>
    <w:rsid w:val="004646C3"/>
    <w:rsid w:val="00464C7A"/>
    <w:rsid w:val="00465091"/>
    <w:rsid w:val="004654C8"/>
    <w:rsid w:val="00465CE0"/>
    <w:rsid w:val="00465E8A"/>
    <w:rsid w:val="0046640E"/>
    <w:rsid w:val="00466693"/>
    <w:rsid w:val="00466899"/>
    <w:rsid w:val="00466C97"/>
    <w:rsid w:val="004671F3"/>
    <w:rsid w:val="0046750C"/>
    <w:rsid w:val="0047013C"/>
    <w:rsid w:val="004701D3"/>
    <w:rsid w:val="00470206"/>
    <w:rsid w:val="00470601"/>
    <w:rsid w:val="0047086B"/>
    <w:rsid w:val="00470954"/>
    <w:rsid w:val="004709B8"/>
    <w:rsid w:val="00470A0B"/>
    <w:rsid w:val="00471059"/>
    <w:rsid w:val="004711DA"/>
    <w:rsid w:val="0047181F"/>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FA"/>
    <w:rsid w:val="004763A4"/>
    <w:rsid w:val="00476431"/>
    <w:rsid w:val="004765A0"/>
    <w:rsid w:val="00476A20"/>
    <w:rsid w:val="00476C76"/>
    <w:rsid w:val="004771D3"/>
    <w:rsid w:val="0047737B"/>
    <w:rsid w:val="00477482"/>
    <w:rsid w:val="004776A2"/>
    <w:rsid w:val="004776D9"/>
    <w:rsid w:val="0047774D"/>
    <w:rsid w:val="004779CD"/>
    <w:rsid w:val="00480257"/>
    <w:rsid w:val="00480BFA"/>
    <w:rsid w:val="004812CC"/>
    <w:rsid w:val="0048152B"/>
    <w:rsid w:val="00481538"/>
    <w:rsid w:val="00481842"/>
    <w:rsid w:val="00481F71"/>
    <w:rsid w:val="00482003"/>
    <w:rsid w:val="00482294"/>
    <w:rsid w:val="004827DA"/>
    <w:rsid w:val="0048280F"/>
    <w:rsid w:val="00482AA0"/>
    <w:rsid w:val="00482D74"/>
    <w:rsid w:val="00482E5A"/>
    <w:rsid w:val="00483752"/>
    <w:rsid w:val="004837A8"/>
    <w:rsid w:val="00483CBD"/>
    <w:rsid w:val="00483D39"/>
    <w:rsid w:val="0048415C"/>
    <w:rsid w:val="00484162"/>
    <w:rsid w:val="00484197"/>
    <w:rsid w:val="004841D9"/>
    <w:rsid w:val="0048445A"/>
    <w:rsid w:val="00484849"/>
    <w:rsid w:val="00484DAE"/>
    <w:rsid w:val="00484F97"/>
    <w:rsid w:val="00485131"/>
    <w:rsid w:val="0048513A"/>
    <w:rsid w:val="004856A9"/>
    <w:rsid w:val="00485795"/>
    <w:rsid w:val="00485EA5"/>
    <w:rsid w:val="00485F31"/>
    <w:rsid w:val="00486215"/>
    <w:rsid w:val="004866B4"/>
    <w:rsid w:val="00486923"/>
    <w:rsid w:val="004876E3"/>
    <w:rsid w:val="00490099"/>
    <w:rsid w:val="004900BE"/>
    <w:rsid w:val="00490410"/>
    <w:rsid w:val="0049068B"/>
    <w:rsid w:val="00490991"/>
    <w:rsid w:val="00490C33"/>
    <w:rsid w:val="00490E27"/>
    <w:rsid w:val="00490E47"/>
    <w:rsid w:val="00490FFE"/>
    <w:rsid w:val="00491267"/>
    <w:rsid w:val="004913E5"/>
    <w:rsid w:val="004915D5"/>
    <w:rsid w:val="00491ADE"/>
    <w:rsid w:val="00491CE0"/>
    <w:rsid w:val="00491D27"/>
    <w:rsid w:val="00491D73"/>
    <w:rsid w:val="00491F08"/>
    <w:rsid w:val="00492535"/>
    <w:rsid w:val="00492649"/>
    <w:rsid w:val="004927F0"/>
    <w:rsid w:val="0049307B"/>
    <w:rsid w:val="00493199"/>
    <w:rsid w:val="00493624"/>
    <w:rsid w:val="004937F9"/>
    <w:rsid w:val="004938DC"/>
    <w:rsid w:val="00493B77"/>
    <w:rsid w:val="004943E5"/>
    <w:rsid w:val="00494422"/>
    <w:rsid w:val="00494449"/>
    <w:rsid w:val="004945E1"/>
    <w:rsid w:val="00494A14"/>
    <w:rsid w:val="00494B03"/>
    <w:rsid w:val="00494BFE"/>
    <w:rsid w:val="00494F8B"/>
    <w:rsid w:val="004952B2"/>
    <w:rsid w:val="004954E5"/>
    <w:rsid w:val="0049593A"/>
    <w:rsid w:val="00495976"/>
    <w:rsid w:val="00495B95"/>
    <w:rsid w:val="0049616F"/>
    <w:rsid w:val="004961C7"/>
    <w:rsid w:val="00496313"/>
    <w:rsid w:val="004969CE"/>
    <w:rsid w:val="00496D60"/>
    <w:rsid w:val="00496D84"/>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93C"/>
    <w:rsid w:val="004A4E75"/>
    <w:rsid w:val="004A51CC"/>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44E"/>
    <w:rsid w:val="004B4692"/>
    <w:rsid w:val="004B4AEF"/>
    <w:rsid w:val="004B4D09"/>
    <w:rsid w:val="004B4D69"/>
    <w:rsid w:val="004B539B"/>
    <w:rsid w:val="004B5411"/>
    <w:rsid w:val="004B5B49"/>
    <w:rsid w:val="004B5B6B"/>
    <w:rsid w:val="004B5D95"/>
    <w:rsid w:val="004B61B5"/>
    <w:rsid w:val="004B777F"/>
    <w:rsid w:val="004B7813"/>
    <w:rsid w:val="004B7CBD"/>
    <w:rsid w:val="004B7CF3"/>
    <w:rsid w:val="004B7FC6"/>
    <w:rsid w:val="004C002F"/>
    <w:rsid w:val="004C015A"/>
    <w:rsid w:val="004C036D"/>
    <w:rsid w:val="004C066C"/>
    <w:rsid w:val="004C0780"/>
    <w:rsid w:val="004C0A9B"/>
    <w:rsid w:val="004C0BEE"/>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1"/>
    <w:rsid w:val="004C687B"/>
    <w:rsid w:val="004C69F7"/>
    <w:rsid w:val="004C6D16"/>
    <w:rsid w:val="004C7344"/>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60D8"/>
    <w:rsid w:val="004D6300"/>
    <w:rsid w:val="004D6787"/>
    <w:rsid w:val="004D699B"/>
    <w:rsid w:val="004D6E41"/>
    <w:rsid w:val="004D712C"/>
    <w:rsid w:val="004D7576"/>
    <w:rsid w:val="004D76B4"/>
    <w:rsid w:val="004D7FEC"/>
    <w:rsid w:val="004E0231"/>
    <w:rsid w:val="004E0261"/>
    <w:rsid w:val="004E05C4"/>
    <w:rsid w:val="004E0E91"/>
    <w:rsid w:val="004E0FBE"/>
    <w:rsid w:val="004E0FF1"/>
    <w:rsid w:val="004E1CD0"/>
    <w:rsid w:val="004E2306"/>
    <w:rsid w:val="004E2737"/>
    <w:rsid w:val="004E2BAA"/>
    <w:rsid w:val="004E2BDF"/>
    <w:rsid w:val="004E33A8"/>
    <w:rsid w:val="004E33CE"/>
    <w:rsid w:val="004E3753"/>
    <w:rsid w:val="004E3AD5"/>
    <w:rsid w:val="004E3E88"/>
    <w:rsid w:val="004E422F"/>
    <w:rsid w:val="004E4269"/>
    <w:rsid w:val="004E4320"/>
    <w:rsid w:val="004E451E"/>
    <w:rsid w:val="004E4845"/>
    <w:rsid w:val="004E4D71"/>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1329"/>
    <w:rsid w:val="004F1797"/>
    <w:rsid w:val="004F1BD0"/>
    <w:rsid w:val="004F1DC8"/>
    <w:rsid w:val="004F25F4"/>
    <w:rsid w:val="004F2F49"/>
    <w:rsid w:val="004F3085"/>
    <w:rsid w:val="004F3256"/>
    <w:rsid w:val="004F3399"/>
    <w:rsid w:val="004F3CC3"/>
    <w:rsid w:val="004F3CDF"/>
    <w:rsid w:val="004F45ED"/>
    <w:rsid w:val="004F592B"/>
    <w:rsid w:val="004F5CFE"/>
    <w:rsid w:val="004F5EB1"/>
    <w:rsid w:val="004F5F9D"/>
    <w:rsid w:val="004F62B8"/>
    <w:rsid w:val="004F671B"/>
    <w:rsid w:val="004F6759"/>
    <w:rsid w:val="004F6FDB"/>
    <w:rsid w:val="004F7427"/>
    <w:rsid w:val="004F753A"/>
    <w:rsid w:val="004F76FF"/>
    <w:rsid w:val="004F7E8E"/>
    <w:rsid w:val="005006B5"/>
    <w:rsid w:val="00501739"/>
    <w:rsid w:val="00502080"/>
    <w:rsid w:val="00502873"/>
    <w:rsid w:val="00502B94"/>
    <w:rsid w:val="005030D4"/>
    <w:rsid w:val="00503421"/>
    <w:rsid w:val="005035A6"/>
    <w:rsid w:val="00503820"/>
    <w:rsid w:val="0050382C"/>
    <w:rsid w:val="00503AE2"/>
    <w:rsid w:val="00503D93"/>
    <w:rsid w:val="00503F05"/>
    <w:rsid w:val="005044F6"/>
    <w:rsid w:val="005048A4"/>
    <w:rsid w:val="00504D98"/>
    <w:rsid w:val="00505155"/>
    <w:rsid w:val="0050536E"/>
    <w:rsid w:val="005054CB"/>
    <w:rsid w:val="005056B9"/>
    <w:rsid w:val="00505E4A"/>
    <w:rsid w:val="00506289"/>
    <w:rsid w:val="005067E9"/>
    <w:rsid w:val="0050695D"/>
    <w:rsid w:val="00506F90"/>
    <w:rsid w:val="00507252"/>
    <w:rsid w:val="005073CB"/>
    <w:rsid w:val="00507574"/>
    <w:rsid w:val="005076E8"/>
    <w:rsid w:val="005079D8"/>
    <w:rsid w:val="00507C80"/>
    <w:rsid w:val="0051003E"/>
    <w:rsid w:val="005101B3"/>
    <w:rsid w:val="005101F5"/>
    <w:rsid w:val="005108C7"/>
    <w:rsid w:val="00510A84"/>
    <w:rsid w:val="00510FCD"/>
    <w:rsid w:val="00511013"/>
    <w:rsid w:val="00511417"/>
    <w:rsid w:val="0051185A"/>
    <w:rsid w:val="00511919"/>
    <w:rsid w:val="00511A53"/>
    <w:rsid w:val="00512580"/>
    <w:rsid w:val="00512B80"/>
    <w:rsid w:val="005132B2"/>
    <w:rsid w:val="00513565"/>
    <w:rsid w:val="005135F6"/>
    <w:rsid w:val="00513740"/>
    <w:rsid w:val="00513846"/>
    <w:rsid w:val="00513886"/>
    <w:rsid w:val="0051398C"/>
    <w:rsid w:val="00513C97"/>
    <w:rsid w:val="00513E05"/>
    <w:rsid w:val="00513E7C"/>
    <w:rsid w:val="005145F6"/>
    <w:rsid w:val="00514AA4"/>
    <w:rsid w:val="00514C76"/>
    <w:rsid w:val="0051548C"/>
    <w:rsid w:val="005155E1"/>
    <w:rsid w:val="005156BB"/>
    <w:rsid w:val="0051592A"/>
    <w:rsid w:val="00515A7F"/>
    <w:rsid w:val="00515AE4"/>
    <w:rsid w:val="00516027"/>
    <w:rsid w:val="00516073"/>
    <w:rsid w:val="005160CF"/>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563"/>
    <w:rsid w:val="00523757"/>
    <w:rsid w:val="005239C2"/>
    <w:rsid w:val="00523F7A"/>
    <w:rsid w:val="00523FF9"/>
    <w:rsid w:val="00524046"/>
    <w:rsid w:val="00524355"/>
    <w:rsid w:val="005245BE"/>
    <w:rsid w:val="0052492D"/>
    <w:rsid w:val="00524D0F"/>
    <w:rsid w:val="005253D1"/>
    <w:rsid w:val="00525ABF"/>
    <w:rsid w:val="00525CCE"/>
    <w:rsid w:val="00525DB8"/>
    <w:rsid w:val="00525EBD"/>
    <w:rsid w:val="0052606A"/>
    <w:rsid w:val="0052608E"/>
    <w:rsid w:val="00526220"/>
    <w:rsid w:val="005264DA"/>
    <w:rsid w:val="00526942"/>
    <w:rsid w:val="00526A86"/>
    <w:rsid w:val="00526AF0"/>
    <w:rsid w:val="00526C1F"/>
    <w:rsid w:val="00526DD2"/>
    <w:rsid w:val="005270AA"/>
    <w:rsid w:val="0052758B"/>
    <w:rsid w:val="00527813"/>
    <w:rsid w:val="00527E79"/>
    <w:rsid w:val="005302B4"/>
    <w:rsid w:val="00530417"/>
    <w:rsid w:val="005308F8"/>
    <w:rsid w:val="00530F36"/>
    <w:rsid w:val="00530F7D"/>
    <w:rsid w:val="00530F95"/>
    <w:rsid w:val="005317D0"/>
    <w:rsid w:val="00531A76"/>
    <w:rsid w:val="00531FB7"/>
    <w:rsid w:val="0053209B"/>
    <w:rsid w:val="0053237C"/>
    <w:rsid w:val="00532447"/>
    <w:rsid w:val="0053283C"/>
    <w:rsid w:val="0053309B"/>
    <w:rsid w:val="005330B0"/>
    <w:rsid w:val="005335F3"/>
    <w:rsid w:val="005337A7"/>
    <w:rsid w:val="005337EB"/>
    <w:rsid w:val="00533C6B"/>
    <w:rsid w:val="0053417D"/>
    <w:rsid w:val="005342DA"/>
    <w:rsid w:val="005342F5"/>
    <w:rsid w:val="005345EF"/>
    <w:rsid w:val="0053462F"/>
    <w:rsid w:val="00535158"/>
    <w:rsid w:val="0053546D"/>
    <w:rsid w:val="00535492"/>
    <w:rsid w:val="00535790"/>
    <w:rsid w:val="0053593F"/>
    <w:rsid w:val="00535AC2"/>
    <w:rsid w:val="005360BD"/>
    <w:rsid w:val="00536978"/>
    <w:rsid w:val="00536B5C"/>
    <w:rsid w:val="00536EBE"/>
    <w:rsid w:val="00537131"/>
    <w:rsid w:val="00537435"/>
    <w:rsid w:val="0053758E"/>
    <w:rsid w:val="00537875"/>
    <w:rsid w:val="00537A49"/>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5CF"/>
    <w:rsid w:val="00544F2D"/>
    <w:rsid w:val="00545397"/>
    <w:rsid w:val="00545544"/>
    <w:rsid w:val="00545CF7"/>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339"/>
    <w:rsid w:val="0055143F"/>
    <w:rsid w:val="005514B1"/>
    <w:rsid w:val="00551B76"/>
    <w:rsid w:val="00552296"/>
    <w:rsid w:val="00552892"/>
    <w:rsid w:val="0055291B"/>
    <w:rsid w:val="00552B17"/>
    <w:rsid w:val="00552C49"/>
    <w:rsid w:val="00552D8C"/>
    <w:rsid w:val="00552ED1"/>
    <w:rsid w:val="00553B8A"/>
    <w:rsid w:val="005543C9"/>
    <w:rsid w:val="00554491"/>
    <w:rsid w:val="0055477E"/>
    <w:rsid w:val="005548A3"/>
    <w:rsid w:val="00554ADB"/>
    <w:rsid w:val="00554C08"/>
    <w:rsid w:val="005553A8"/>
    <w:rsid w:val="00555789"/>
    <w:rsid w:val="005557E3"/>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C29"/>
    <w:rsid w:val="00561F07"/>
    <w:rsid w:val="00562168"/>
    <w:rsid w:val="005621AA"/>
    <w:rsid w:val="0056245E"/>
    <w:rsid w:val="0056254F"/>
    <w:rsid w:val="00562969"/>
    <w:rsid w:val="00562E2B"/>
    <w:rsid w:val="00562EFF"/>
    <w:rsid w:val="00562F84"/>
    <w:rsid w:val="00563711"/>
    <w:rsid w:val="00563ED5"/>
    <w:rsid w:val="005640DC"/>
    <w:rsid w:val="005640EB"/>
    <w:rsid w:val="00564431"/>
    <w:rsid w:val="0056487E"/>
    <w:rsid w:val="00564A33"/>
    <w:rsid w:val="00565083"/>
    <w:rsid w:val="005651D9"/>
    <w:rsid w:val="00565844"/>
    <w:rsid w:val="00565C73"/>
    <w:rsid w:val="0056628C"/>
    <w:rsid w:val="00566422"/>
    <w:rsid w:val="00566BDC"/>
    <w:rsid w:val="00566D6D"/>
    <w:rsid w:val="00566FEC"/>
    <w:rsid w:val="00567361"/>
    <w:rsid w:val="00567BA3"/>
    <w:rsid w:val="00567BDA"/>
    <w:rsid w:val="0057008A"/>
    <w:rsid w:val="005704F4"/>
    <w:rsid w:val="005706E8"/>
    <w:rsid w:val="005709C7"/>
    <w:rsid w:val="00570BCA"/>
    <w:rsid w:val="00570D07"/>
    <w:rsid w:val="005712F8"/>
    <w:rsid w:val="00571301"/>
    <w:rsid w:val="00571759"/>
    <w:rsid w:val="0057209C"/>
    <w:rsid w:val="005724DA"/>
    <w:rsid w:val="00572687"/>
    <w:rsid w:val="005726A3"/>
    <w:rsid w:val="00572AA3"/>
    <w:rsid w:val="00572D04"/>
    <w:rsid w:val="00572E88"/>
    <w:rsid w:val="00572FAD"/>
    <w:rsid w:val="005735DA"/>
    <w:rsid w:val="005736E0"/>
    <w:rsid w:val="00573797"/>
    <w:rsid w:val="00574007"/>
    <w:rsid w:val="00574582"/>
    <w:rsid w:val="0057465B"/>
    <w:rsid w:val="00574A7A"/>
    <w:rsid w:val="00574C5D"/>
    <w:rsid w:val="00574C95"/>
    <w:rsid w:val="00574E40"/>
    <w:rsid w:val="0057502F"/>
    <w:rsid w:val="00575544"/>
    <w:rsid w:val="00575674"/>
    <w:rsid w:val="005761CA"/>
    <w:rsid w:val="005761F5"/>
    <w:rsid w:val="00576276"/>
    <w:rsid w:val="005763F3"/>
    <w:rsid w:val="00576672"/>
    <w:rsid w:val="005766EC"/>
    <w:rsid w:val="00576778"/>
    <w:rsid w:val="005767D9"/>
    <w:rsid w:val="0057689B"/>
    <w:rsid w:val="00576943"/>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81D"/>
    <w:rsid w:val="00585A49"/>
    <w:rsid w:val="005860CF"/>
    <w:rsid w:val="005861E2"/>
    <w:rsid w:val="005869EE"/>
    <w:rsid w:val="00586A15"/>
    <w:rsid w:val="00586D72"/>
    <w:rsid w:val="00586EFD"/>
    <w:rsid w:val="00587F5E"/>
    <w:rsid w:val="005903B4"/>
    <w:rsid w:val="005906A3"/>
    <w:rsid w:val="005908AA"/>
    <w:rsid w:val="00590E36"/>
    <w:rsid w:val="00590F71"/>
    <w:rsid w:val="00591280"/>
    <w:rsid w:val="005914A1"/>
    <w:rsid w:val="00591853"/>
    <w:rsid w:val="00592247"/>
    <w:rsid w:val="005922C2"/>
    <w:rsid w:val="0059237E"/>
    <w:rsid w:val="00592518"/>
    <w:rsid w:val="005925CC"/>
    <w:rsid w:val="00592632"/>
    <w:rsid w:val="00592AFA"/>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841"/>
    <w:rsid w:val="00595B9B"/>
    <w:rsid w:val="00595E6C"/>
    <w:rsid w:val="00595F55"/>
    <w:rsid w:val="005962D0"/>
    <w:rsid w:val="005966E1"/>
    <w:rsid w:val="005968AE"/>
    <w:rsid w:val="00596972"/>
    <w:rsid w:val="00596DF4"/>
    <w:rsid w:val="00597520"/>
    <w:rsid w:val="00597DFF"/>
    <w:rsid w:val="00597ED0"/>
    <w:rsid w:val="00597FE5"/>
    <w:rsid w:val="005A004D"/>
    <w:rsid w:val="005A01DC"/>
    <w:rsid w:val="005A0305"/>
    <w:rsid w:val="005A0825"/>
    <w:rsid w:val="005A09F2"/>
    <w:rsid w:val="005A0B6B"/>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52B"/>
    <w:rsid w:val="005A493B"/>
    <w:rsid w:val="005A4A6F"/>
    <w:rsid w:val="005A4F58"/>
    <w:rsid w:val="005A50EF"/>
    <w:rsid w:val="005A588B"/>
    <w:rsid w:val="005A606D"/>
    <w:rsid w:val="005A6142"/>
    <w:rsid w:val="005A632C"/>
    <w:rsid w:val="005A68C7"/>
    <w:rsid w:val="005A6BEE"/>
    <w:rsid w:val="005A6C12"/>
    <w:rsid w:val="005A6CA0"/>
    <w:rsid w:val="005A6F0C"/>
    <w:rsid w:val="005A70E3"/>
    <w:rsid w:val="005A719F"/>
    <w:rsid w:val="005A77B0"/>
    <w:rsid w:val="005A7D2A"/>
    <w:rsid w:val="005A7D4B"/>
    <w:rsid w:val="005A7F14"/>
    <w:rsid w:val="005B031E"/>
    <w:rsid w:val="005B0534"/>
    <w:rsid w:val="005B0739"/>
    <w:rsid w:val="005B0B51"/>
    <w:rsid w:val="005B18D8"/>
    <w:rsid w:val="005B1BFD"/>
    <w:rsid w:val="005B1E1C"/>
    <w:rsid w:val="005B2085"/>
    <w:rsid w:val="005B22A7"/>
    <w:rsid w:val="005B25A4"/>
    <w:rsid w:val="005B275E"/>
    <w:rsid w:val="005B2853"/>
    <w:rsid w:val="005B29AA"/>
    <w:rsid w:val="005B2A0E"/>
    <w:rsid w:val="005B2D1D"/>
    <w:rsid w:val="005B2DFB"/>
    <w:rsid w:val="005B2F0A"/>
    <w:rsid w:val="005B32B6"/>
    <w:rsid w:val="005B3691"/>
    <w:rsid w:val="005B3AE4"/>
    <w:rsid w:val="005B3C6E"/>
    <w:rsid w:val="005B3E37"/>
    <w:rsid w:val="005B46AB"/>
    <w:rsid w:val="005B476E"/>
    <w:rsid w:val="005B5206"/>
    <w:rsid w:val="005B56E3"/>
    <w:rsid w:val="005B64CC"/>
    <w:rsid w:val="005B66AB"/>
    <w:rsid w:val="005B6AAE"/>
    <w:rsid w:val="005B6BC6"/>
    <w:rsid w:val="005B6C5A"/>
    <w:rsid w:val="005B6E7C"/>
    <w:rsid w:val="005B7608"/>
    <w:rsid w:val="005B7736"/>
    <w:rsid w:val="005B77B9"/>
    <w:rsid w:val="005B77F0"/>
    <w:rsid w:val="005B787B"/>
    <w:rsid w:val="005C0EC2"/>
    <w:rsid w:val="005C10C3"/>
    <w:rsid w:val="005C11E1"/>
    <w:rsid w:val="005C138F"/>
    <w:rsid w:val="005C14E3"/>
    <w:rsid w:val="005C1506"/>
    <w:rsid w:val="005C176B"/>
    <w:rsid w:val="005C17BF"/>
    <w:rsid w:val="005C1A24"/>
    <w:rsid w:val="005C1F21"/>
    <w:rsid w:val="005C2991"/>
    <w:rsid w:val="005C2A11"/>
    <w:rsid w:val="005C34E7"/>
    <w:rsid w:val="005C3B25"/>
    <w:rsid w:val="005C3B51"/>
    <w:rsid w:val="005C417D"/>
    <w:rsid w:val="005C41EA"/>
    <w:rsid w:val="005C43D5"/>
    <w:rsid w:val="005C44C7"/>
    <w:rsid w:val="005C4CB3"/>
    <w:rsid w:val="005C5480"/>
    <w:rsid w:val="005C5718"/>
    <w:rsid w:val="005C5858"/>
    <w:rsid w:val="005C5AAF"/>
    <w:rsid w:val="005C5ACE"/>
    <w:rsid w:val="005C5CC4"/>
    <w:rsid w:val="005C60B6"/>
    <w:rsid w:val="005C6645"/>
    <w:rsid w:val="005C6888"/>
    <w:rsid w:val="005C68E9"/>
    <w:rsid w:val="005C699F"/>
    <w:rsid w:val="005C6BF8"/>
    <w:rsid w:val="005C6C10"/>
    <w:rsid w:val="005C6D75"/>
    <w:rsid w:val="005C6F4B"/>
    <w:rsid w:val="005C7484"/>
    <w:rsid w:val="005C7950"/>
    <w:rsid w:val="005C7953"/>
    <w:rsid w:val="005C7BCD"/>
    <w:rsid w:val="005C7DDD"/>
    <w:rsid w:val="005D082C"/>
    <w:rsid w:val="005D08F9"/>
    <w:rsid w:val="005D094C"/>
    <w:rsid w:val="005D0D1A"/>
    <w:rsid w:val="005D0E6B"/>
    <w:rsid w:val="005D0F2E"/>
    <w:rsid w:val="005D11AF"/>
    <w:rsid w:val="005D13A0"/>
    <w:rsid w:val="005D167C"/>
    <w:rsid w:val="005D19FB"/>
    <w:rsid w:val="005D1B40"/>
    <w:rsid w:val="005D1C52"/>
    <w:rsid w:val="005D211D"/>
    <w:rsid w:val="005D223C"/>
    <w:rsid w:val="005D26B8"/>
    <w:rsid w:val="005D26CA"/>
    <w:rsid w:val="005D270E"/>
    <w:rsid w:val="005D2806"/>
    <w:rsid w:val="005D2BEC"/>
    <w:rsid w:val="005D2F0D"/>
    <w:rsid w:val="005D3067"/>
    <w:rsid w:val="005D3788"/>
    <w:rsid w:val="005D385B"/>
    <w:rsid w:val="005D3922"/>
    <w:rsid w:val="005D3A23"/>
    <w:rsid w:val="005D4049"/>
    <w:rsid w:val="005D44B3"/>
    <w:rsid w:val="005D4A27"/>
    <w:rsid w:val="005D50F4"/>
    <w:rsid w:val="005D53F2"/>
    <w:rsid w:val="005D56AF"/>
    <w:rsid w:val="005D588C"/>
    <w:rsid w:val="005D5CD7"/>
    <w:rsid w:val="005D5F5E"/>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B9B"/>
    <w:rsid w:val="005D7CEB"/>
    <w:rsid w:val="005E06E4"/>
    <w:rsid w:val="005E0719"/>
    <w:rsid w:val="005E1112"/>
    <w:rsid w:val="005E146D"/>
    <w:rsid w:val="005E18A8"/>
    <w:rsid w:val="005E1A94"/>
    <w:rsid w:val="005E1EB3"/>
    <w:rsid w:val="005E275F"/>
    <w:rsid w:val="005E2FB4"/>
    <w:rsid w:val="005E303B"/>
    <w:rsid w:val="005E36F1"/>
    <w:rsid w:val="005E3882"/>
    <w:rsid w:val="005E39DA"/>
    <w:rsid w:val="005E3F35"/>
    <w:rsid w:val="005E3F7E"/>
    <w:rsid w:val="005E4A46"/>
    <w:rsid w:val="005E555E"/>
    <w:rsid w:val="005E5BE5"/>
    <w:rsid w:val="005E690B"/>
    <w:rsid w:val="005E6E34"/>
    <w:rsid w:val="005E7188"/>
    <w:rsid w:val="005E71E0"/>
    <w:rsid w:val="005E7267"/>
    <w:rsid w:val="005E746E"/>
    <w:rsid w:val="005E7759"/>
    <w:rsid w:val="005E78BC"/>
    <w:rsid w:val="005E7BF9"/>
    <w:rsid w:val="005E7E27"/>
    <w:rsid w:val="005E7E6D"/>
    <w:rsid w:val="005F00D9"/>
    <w:rsid w:val="005F044F"/>
    <w:rsid w:val="005F0905"/>
    <w:rsid w:val="005F0C17"/>
    <w:rsid w:val="005F0F5F"/>
    <w:rsid w:val="005F10EA"/>
    <w:rsid w:val="005F1186"/>
    <w:rsid w:val="005F178C"/>
    <w:rsid w:val="005F1E93"/>
    <w:rsid w:val="005F2151"/>
    <w:rsid w:val="005F21F7"/>
    <w:rsid w:val="005F2278"/>
    <w:rsid w:val="005F25B8"/>
    <w:rsid w:val="005F28B1"/>
    <w:rsid w:val="005F29C5"/>
    <w:rsid w:val="005F29D3"/>
    <w:rsid w:val="005F2D82"/>
    <w:rsid w:val="005F2E2A"/>
    <w:rsid w:val="005F2F27"/>
    <w:rsid w:val="005F2F65"/>
    <w:rsid w:val="005F2F80"/>
    <w:rsid w:val="005F3629"/>
    <w:rsid w:val="005F4144"/>
    <w:rsid w:val="005F4664"/>
    <w:rsid w:val="005F46D3"/>
    <w:rsid w:val="005F4759"/>
    <w:rsid w:val="005F4918"/>
    <w:rsid w:val="005F4B7F"/>
    <w:rsid w:val="005F4C14"/>
    <w:rsid w:val="005F4C45"/>
    <w:rsid w:val="005F4CDA"/>
    <w:rsid w:val="005F5147"/>
    <w:rsid w:val="005F521A"/>
    <w:rsid w:val="005F53C3"/>
    <w:rsid w:val="005F55FC"/>
    <w:rsid w:val="005F5963"/>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A40"/>
    <w:rsid w:val="00600BA1"/>
    <w:rsid w:val="00600E6D"/>
    <w:rsid w:val="00600F07"/>
    <w:rsid w:val="0060100B"/>
    <w:rsid w:val="00601397"/>
    <w:rsid w:val="00601441"/>
    <w:rsid w:val="0060145B"/>
    <w:rsid w:val="006017D6"/>
    <w:rsid w:val="00601F2E"/>
    <w:rsid w:val="00601F56"/>
    <w:rsid w:val="00602522"/>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73B"/>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6D"/>
    <w:rsid w:val="0061619B"/>
    <w:rsid w:val="00617716"/>
    <w:rsid w:val="006178CB"/>
    <w:rsid w:val="006179A5"/>
    <w:rsid w:val="00617BFE"/>
    <w:rsid w:val="00617DEC"/>
    <w:rsid w:val="00617EE4"/>
    <w:rsid w:val="006201F3"/>
    <w:rsid w:val="00620384"/>
    <w:rsid w:val="00620A2B"/>
    <w:rsid w:val="00620B76"/>
    <w:rsid w:val="00620EA7"/>
    <w:rsid w:val="00621E77"/>
    <w:rsid w:val="00621EE4"/>
    <w:rsid w:val="006224BC"/>
    <w:rsid w:val="006228C2"/>
    <w:rsid w:val="00623045"/>
    <w:rsid w:val="00623164"/>
    <w:rsid w:val="006234BC"/>
    <w:rsid w:val="00623517"/>
    <w:rsid w:val="00623670"/>
    <w:rsid w:val="00623C3A"/>
    <w:rsid w:val="00624C30"/>
    <w:rsid w:val="00624D92"/>
    <w:rsid w:val="00624E2A"/>
    <w:rsid w:val="00624F40"/>
    <w:rsid w:val="006256AF"/>
    <w:rsid w:val="006256B8"/>
    <w:rsid w:val="0062584C"/>
    <w:rsid w:val="00625ECE"/>
    <w:rsid w:val="00625F00"/>
    <w:rsid w:val="00626707"/>
    <w:rsid w:val="00626712"/>
    <w:rsid w:val="006269E6"/>
    <w:rsid w:val="00626C4D"/>
    <w:rsid w:val="00626CCF"/>
    <w:rsid w:val="006272B4"/>
    <w:rsid w:val="00627EF9"/>
    <w:rsid w:val="00627FEC"/>
    <w:rsid w:val="006301B1"/>
    <w:rsid w:val="00630226"/>
    <w:rsid w:val="00630372"/>
    <w:rsid w:val="00630D32"/>
    <w:rsid w:val="0063104F"/>
    <w:rsid w:val="0063122C"/>
    <w:rsid w:val="006312AE"/>
    <w:rsid w:val="00631949"/>
    <w:rsid w:val="00631DD1"/>
    <w:rsid w:val="00631E65"/>
    <w:rsid w:val="006327C0"/>
    <w:rsid w:val="00632832"/>
    <w:rsid w:val="00632D00"/>
    <w:rsid w:val="006331EA"/>
    <w:rsid w:val="00633361"/>
    <w:rsid w:val="00633A50"/>
    <w:rsid w:val="00633C1C"/>
    <w:rsid w:val="00633FE5"/>
    <w:rsid w:val="006345F6"/>
    <w:rsid w:val="0063461B"/>
    <w:rsid w:val="0063479F"/>
    <w:rsid w:val="00634BE8"/>
    <w:rsid w:val="00634ED8"/>
    <w:rsid w:val="00635442"/>
    <w:rsid w:val="00635602"/>
    <w:rsid w:val="006356CF"/>
    <w:rsid w:val="00635B70"/>
    <w:rsid w:val="00635BA7"/>
    <w:rsid w:val="00635C30"/>
    <w:rsid w:val="00636382"/>
    <w:rsid w:val="006363DD"/>
    <w:rsid w:val="00636495"/>
    <w:rsid w:val="00636B44"/>
    <w:rsid w:val="00636BC0"/>
    <w:rsid w:val="006374BD"/>
    <w:rsid w:val="006376AB"/>
    <w:rsid w:val="00637AE0"/>
    <w:rsid w:val="00637B41"/>
    <w:rsid w:val="00637CDF"/>
    <w:rsid w:val="00637D01"/>
    <w:rsid w:val="00637E09"/>
    <w:rsid w:val="00637EAE"/>
    <w:rsid w:val="00637F9A"/>
    <w:rsid w:val="00640177"/>
    <w:rsid w:val="00640BA4"/>
    <w:rsid w:val="00640FE2"/>
    <w:rsid w:val="00640FE9"/>
    <w:rsid w:val="006412DE"/>
    <w:rsid w:val="0064177D"/>
    <w:rsid w:val="0064183B"/>
    <w:rsid w:val="00641935"/>
    <w:rsid w:val="00641CA2"/>
    <w:rsid w:val="00642190"/>
    <w:rsid w:val="00642285"/>
    <w:rsid w:val="00642376"/>
    <w:rsid w:val="006423D0"/>
    <w:rsid w:val="00642733"/>
    <w:rsid w:val="006429E4"/>
    <w:rsid w:val="00642C75"/>
    <w:rsid w:val="0064326E"/>
    <w:rsid w:val="00643456"/>
    <w:rsid w:val="00643502"/>
    <w:rsid w:val="006437F7"/>
    <w:rsid w:val="00643826"/>
    <w:rsid w:val="00643A26"/>
    <w:rsid w:val="00643A31"/>
    <w:rsid w:val="00643C0F"/>
    <w:rsid w:val="006441DD"/>
    <w:rsid w:val="006444C1"/>
    <w:rsid w:val="006449BD"/>
    <w:rsid w:val="00644A88"/>
    <w:rsid w:val="00644EF1"/>
    <w:rsid w:val="00644FD3"/>
    <w:rsid w:val="00645332"/>
    <w:rsid w:val="0064541B"/>
    <w:rsid w:val="006459EA"/>
    <w:rsid w:val="006462AE"/>
    <w:rsid w:val="0064667C"/>
    <w:rsid w:val="00646742"/>
    <w:rsid w:val="00646D0C"/>
    <w:rsid w:val="00646D46"/>
    <w:rsid w:val="00647567"/>
    <w:rsid w:val="00647772"/>
    <w:rsid w:val="006478C7"/>
    <w:rsid w:val="00647BB7"/>
    <w:rsid w:val="0065007B"/>
    <w:rsid w:val="00650280"/>
    <w:rsid w:val="00650606"/>
    <w:rsid w:val="00650A2C"/>
    <w:rsid w:val="00650C70"/>
    <w:rsid w:val="00650DFF"/>
    <w:rsid w:val="00651553"/>
    <w:rsid w:val="00651696"/>
    <w:rsid w:val="0065169E"/>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13"/>
    <w:rsid w:val="00654FF5"/>
    <w:rsid w:val="0065508A"/>
    <w:rsid w:val="006550A4"/>
    <w:rsid w:val="0065525D"/>
    <w:rsid w:val="00655270"/>
    <w:rsid w:val="00655C36"/>
    <w:rsid w:val="006560F8"/>
    <w:rsid w:val="006563AF"/>
    <w:rsid w:val="00656414"/>
    <w:rsid w:val="006567AB"/>
    <w:rsid w:val="006568B2"/>
    <w:rsid w:val="006569D4"/>
    <w:rsid w:val="00656C20"/>
    <w:rsid w:val="006573F8"/>
    <w:rsid w:val="0065781D"/>
    <w:rsid w:val="00657975"/>
    <w:rsid w:val="00657977"/>
    <w:rsid w:val="00657B36"/>
    <w:rsid w:val="0066069B"/>
    <w:rsid w:val="00660758"/>
    <w:rsid w:val="0066077F"/>
    <w:rsid w:val="006609EC"/>
    <w:rsid w:val="00660B3B"/>
    <w:rsid w:val="00660BC0"/>
    <w:rsid w:val="0066119F"/>
    <w:rsid w:val="006611C8"/>
    <w:rsid w:val="0066134F"/>
    <w:rsid w:val="0066145B"/>
    <w:rsid w:val="00661583"/>
    <w:rsid w:val="00661740"/>
    <w:rsid w:val="00661A6E"/>
    <w:rsid w:val="006624A8"/>
    <w:rsid w:val="006628B1"/>
    <w:rsid w:val="0066292F"/>
    <w:rsid w:val="00662C93"/>
    <w:rsid w:val="00662F70"/>
    <w:rsid w:val="00662FC4"/>
    <w:rsid w:val="006635E6"/>
    <w:rsid w:val="00663BE1"/>
    <w:rsid w:val="00663C11"/>
    <w:rsid w:val="00663CA8"/>
    <w:rsid w:val="00663E5C"/>
    <w:rsid w:val="0066417A"/>
    <w:rsid w:val="006648C2"/>
    <w:rsid w:val="00664D4E"/>
    <w:rsid w:val="006651EE"/>
    <w:rsid w:val="00665295"/>
    <w:rsid w:val="00665957"/>
    <w:rsid w:val="00665C11"/>
    <w:rsid w:val="00666242"/>
    <w:rsid w:val="006662AC"/>
    <w:rsid w:val="00666403"/>
    <w:rsid w:val="006668C2"/>
    <w:rsid w:val="00666946"/>
    <w:rsid w:val="00666986"/>
    <w:rsid w:val="00666EF7"/>
    <w:rsid w:val="006675FD"/>
    <w:rsid w:val="00670428"/>
    <w:rsid w:val="006709B2"/>
    <w:rsid w:val="00670DA7"/>
    <w:rsid w:val="006711A7"/>
    <w:rsid w:val="0067123E"/>
    <w:rsid w:val="006715E2"/>
    <w:rsid w:val="0067169F"/>
    <w:rsid w:val="00671C32"/>
    <w:rsid w:val="00671E25"/>
    <w:rsid w:val="00672002"/>
    <w:rsid w:val="00672295"/>
    <w:rsid w:val="00672322"/>
    <w:rsid w:val="0067283F"/>
    <w:rsid w:val="00672E82"/>
    <w:rsid w:val="006734B8"/>
    <w:rsid w:val="006734F9"/>
    <w:rsid w:val="00673501"/>
    <w:rsid w:val="00674026"/>
    <w:rsid w:val="00674BC5"/>
    <w:rsid w:val="00675144"/>
    <w:rsid w:val="00675EC2"/>
    <w:rsid w:val="00676749"/>
    <w:rsid w:val="00676989"/>
    <w:rsid w:val="00676A9A"/>
    <w:rsid w:val="00676DB9"/>
    <w:rsid w:val="00676FE5"/>
    <w:rsid w:val="00677089"/>
    <w:rsid w:val="00677A38"/>
    <w:rsid w:val="00677B0F"/>
    <w:rsid w:val="00677D82"/>
    <w:rsid w:val="00680DFF"/>
    <w:rsid w:val="006811BB"/>
    <w:rsid w:val="00681465"/>
    <w:rsid w:val="00681AF4"/>
    <w:rsid w:val="00681C07"/>
    <w:rsid w:val="00681DE5"/>
    <w:rsid w:val="00681FF2"/>
    <w:rsid w:val="00682608"/>
    <w:rsid w:val="00682AD1"/>
    <w:rsid w:val="00683083"/>
    <w:rsid w:val="00683092"/>
    <w:rsid w:val="0068312C"/>
    <w:rsid w:val="00683272"/>
    <w:rsid w:val="0068333D"/>
    <w:rsid w:val="0068347F"/>
    <w:rsid w:val="006834B8"/>
    <w:rsid w:val="006838AF"/>
    <w:rsid w:val="00683FF0"/>
    <w:rsid w:val="006843CB"/>
    <w:rsid w:val="00684F60"/>
    <w:rsid w:val="00685549"/>
    <w:rsid w:val="0068591E"/>
    <w:rsid w:val="00685B6D"/>
    <w:rsid w:val="00686144"/>
    <w:rsid w:val="0068679E"/>
    <w:rsid w:val="0068686B"/>
    <w:rsid w:val="00686991"/>
    <w:rsid w:val="00686D32"/>
    <w:rsid w:val="00686D56"/>
    <w:rsid w:val="0068731D"/>
    <w:rsid w:val="006873B6"/>
    <w:rsid w:val="0068781A"/>
    <w:rsid w:val="0068793B"/>
    <w:rsid w:val="006904AE"/>
    <w:rsid w:val="0069050E"/>
    <w:rsid w:val="006906C5"/>
    <w:rsid w:val="006908EE"/>
    <w:rsid w:val="006909F4"/>
    <w:rsid w:val="00690DB4"/>
    <w:rsid w:val="0069117F"/>
    <w:rsid w:val="006920D2"/>
    <w:rsid w:val="006920E6"/>
    <w:rsid w:val="00692538"/>
    <w:rsid w:val="006926B1"/>
    <w:rsid w:val="00692798"/>
    <w:rsid w:val="006927E0"/>
    <w:rsid w:val="00692A85"/>
    <w:rsid w:val="00692B83"/>
    <w:rsid w:val="0069320B"/>
    <w:rsid w:val="00693437"/>
    <w:rsid w:val="00693519"/>
    <w:rsid w:val="00693A5E"/>
    <w:rsid w:val="00693ED3"/>
    <w:rsid w:val="006942CD"/>
    <w:rsid w:val="006949EC"/>
    <w:rsid w:val="00694C46"/>
    <w:rsid w:val="00694F03"/>
    <w:rsid w:val="00694F54"/>
    <w:rsid w:val="00694F8C"/>
    <w:rsid w:val="0069501D"/>
    <w:rsid w:val="006960F5"/>
    <w:rsid w:val="00696300"/>
    <w:rsid w:val="006967F4"/>
    <w:rsid w:val="006968EE"/>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88B"/>
    <w:rsid w:val="006A0AA5"/>
    <w:rsid w:val="006A0CAE"/>
    <w:rsid w:val="006A0CFF"/>
    <w:rsid w:val="006A0D5D"/>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42B"/>
    <w:rsid w:val="006A5504"/>
    <w:rsid w:val="006A597F"/>
    <w:rsid w:val="006A5D43"/>
    <w:rsid w:val="006A5E69"/>
    <w:rsid w:val="006A603E"/>
    <w:rsid w:val="006A62A3"/>
    <w:rsid w:val="006A6319"/>
    <w:rsid w:val="006A655C"/>
    <w:rsid w:val="006A6560"/>
    <w:rsid w:val="006A66EC"/>
    <w:rsid w:val="006A6956"/>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1E24"/>
    <w:rsid w:val="006B24E5"/>
    <w:rsid w:val="006B2B1E"/>
    <w:rsid w:val="006B2BD9"/>
    <w:rsid w:val="006B3234"/>
    <w:rsid w:val="006B35E1"/>
    <w:rsid w:val="006B3BCD"/>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B7BF2"/>
    <w:rsid w:val="006C00B3"/>
    <w:rsid w:val="006C0265"/>
    <w:rsid w:val="006C0A56"/>
    <w:rsid w:val="006C0DB0"/>
    <w:rsid w:val="006C0E04"/>
    <w:rsid w:val="006C0F64"/>
    <w:rsid w:val="006C142E"/>
    <w:rsid w:val="006C1982"/>
    <w:rsid w:val="006C1F22"/>
    <w:rsid w:val="006C223D"/>
    <w:rsid w:val="006C248C"/>
    <w:rsid w:val="006C24F8"/>
    <w:rsid w:val="006C2548"/>
    <w:rsid w:val="006C2833"/>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4739"/>
    <w:rsid w:val="006C50F6"/>
    <w:rsid w:val="006C5678"/>
    <w:rsid w:val="006C5B2A"/>
    <w:rsid w:val="006C5DCF"/>
    <w:rsid w:val="006C6435"/>
    <w:rsid w:val="006C65E2"/>
    <w:rsid w:val="006C703C"/>
    <w:rsid w:val="006C726C"/>
    <w:rsid w:val="006C7361"/>
    <w:rsid w:val="006C7E66"/>
    <w:rsid w:val="006C7F83"/>
    <w:rsid w:val="006D02B0"/>
    <w:rsid w:val="006D03C3"/>
    <w:rsid w:val="006D05E9"/>
    <w:rsid w:val="006D0722"/>
    <w:rsid w:val="006D0C1A"/>
    <w:rsid w:val="006D1070"/>
    <w:rsid w:val="006D1C39"/>
    <w:rsid w:val="006D1E35"/>
    <w:rsid w:val="006D2031"/>
    <w:rsid w:val="006D216E"/>
    <w:rsid w:val="006D2321"/>
    <w:rsid w:val="006D2491"/>
    <w:rsid w:val="006D2777"/>
    <w:rsid w:val="006D2B86"/>
    <w:rsid w:val="006D2DE1"/>
    <w:rsid w:val="006D2FC9"/>
    <w:rsid w:val="006D2FD7"/>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53C"/>
    <w:rsid w:val="006D6782"/>
    <w:rsid w:val="006D6930"/>
    <w:rsid w:val="006D6CB4"/>
    <w:rsid w:val="006D6F6D"/>
    <w:rsid w:val="006D7107"/>
    <w:rsid w:val="006D7180"/>
    <w:rsid w:val="006D7963"/>
    <w:rsid w:val="006D79DA"/>
    <w:rsid w:val="006D79E0"/>
    <w:rsid w:val="006D7BAB"/>
    <w:rsid w:val="006D7F98"/>
    <w:rsid w:val="006E018A"/>
    <w:rsid w:val="006E037F"/>
    <w:rsid w:val="006E0951"/>
    <w:rsid w:val="006E0AE6"/>
    <w:rsid w:val="006E151D"/>
    <w:rsid w:val="006E160D"/>
    <w:rsid w:val="006E18DD"/>
    <w:rsid w:val="006E19CD"/>
    <w:rsid w:val="006E1B85"/>
    <w:rsid w:val="006E2255"/>
    <w:rsid w:val="006E23D7"/>
    <w:rsid w:val="006E3001"/>
    <w:rsid w:val="006E304C"/>
    <w:rsid w:val="006E308C"/>
    <w:rsid w:val="006E328A"/>
    <w:rsid w:val="006E3530"/>
    <w:rsid w:val="006E3FA1"/>
    <w:rsid w:val="006E411F"/>
    <w:rsid w:val="006E4201"/>
    <w:rsid w:val="006E4A13"/>
    <w:rsid w:val="006E4AE4"/>
    <w:rsid w:val="006E4CD8"/>
    <w:rsid w:val="006E50F3"/>
    <w:rsid w:val="006E5289"/>
    <w:rsid w:val="006E5546"/>
    <w:rsid w:val="006E5864"/>
    <w:rsid w:val="006E58AB"/>
    <w:rsid w:val="006E59AF"/>
    <w:rsid w:val="006E5B90"/>
    <w:rsid w:val="006E5CD0"/>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6D"/>
    <w:rsid w:val="006F11AA"/>
    <w:rsid w:val="006F1CCB"/>
    <w:rsid w:val="006F1D28"/>
    <w:rsid w:val="006F1D90"/>
    <w:rsid w:val="006F1DFC"/>
    <w:rsid w:val="006F1E59"/>
    <w:rsid w:val="006F25A4"/>
    <w:rsid w:val="006F26DD"/>
    <w:rsid w:val="006F31BB"/>
    <w:rsid w:val="006F3443"/>
    <w:rsid w:val="006F35D0"/>
    <w:rsid w:val="006F35E1"/>
    <w:rsid w:val="006F3A4A"/>
    <w:rsid w:val="006F3B87"/>
    <w:rsid w:val="006F3B89"/>
    <w:rsid w:val="006F3C1C"/>
    <w:rsid w:val="006F3E94"/>
    <w:rsid w:val="006F42A6"/>
    <w:rsid w:val="006F44F2"/>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7098"/>
    <w:rsid w:val="006F70A0"/>
    <w:rsid w:val="006F72E3"/>
    <w:rsid w:val="006F7382"/>
    <w:rsid w:val="006F73DA"/>
    <w:rsid w:val="006F73FF"/>
    <w:rsid w:val="006F77AD"/>
    <w:rsid w:val="006F79BF"/>
    <w:rsid w:val="006F7CEB"/>
    <w:rsid w:val="00700010"/>
    <w:rsid w:val="00700617"/>
    <w:rsid w:val="007010F1"/>
    <w:rsid w:val="00701174"/>
    <w:rsid w:val="00701A1E"/>
    <w:rsid w:val="00701D8C"/>
    <w:rsid w:val="00701E2E"/>
    <w:rsid w:val="00701FD3"/>
    <w:rsid w:val="007022B6"/>
    <w:rsid w:val="007025EB"/>
    <w:rsid w:val="00702BBF"/>
    <w:rsid w:val="00702EF2"/>
    <w:rsid w:val="00702F01"/>
    <w:rsid w:val="0070323F"/>
    <w:rsid w:val="00703C06"/>
    <w:rsid w:val="00703D06"/>
    <w:rsid w:val="00703D7A"/>
    <w:rsid w:val="0070443D"/>
    <w:rsid w:val="00704FAF"/>
    <w:rsid w:val="00705211"/>
    <w:rsid w:val="00705376"/>
    <w:rsid w:val="00705514"/>
    <w:rsid w:val="00705A4A"/>
    <w:rsid w:val="00706AA0"/>
    <w:rsid w:val="00706BAA"/>
    <w:rsid w:val="00706F3D"/>
    <w:rsid w:val="0070717F"/>
    <w:rsid w:val="00707445"/>
    <w:rsid w:val="00707A4B"/>
    <w:rsid w:val="00707AFD"/>
    <w:rsid w:val="00707CB0"/>
    <w:rsid w:val="0071023B"/>
    <w:rsid w:val="00710512"/>
    <w:rsid w:val="007107AF"/>
    <w:rsid w:val="00710B7B"/>
    <w:rsid w:val="00710C1C"/>
    <w:rsid w:val="00711060"/>
    <w:rsid w:val="007113C3"/>
    <w:rsid w:val="007118B9"/>
    <w:rsid w:val="00711C7D"/>
    <w:rsid w:val="007120DA"/>
    <w:rsid w:val="007125D6"/>
    <w:rsid w:val="00712C4B"/>
    <w:rsid w:val="00712DB0"/>
    <w:rsid w:val="007139E0"/>
    <w:rsid w:val="00713D36"/>
    <w:rsid w:val="007144C8"/>
    <w:rsid w:val="00714F78"/>
    <w:rsid w:val="007153C7"/>
    <w:rsid w:val="007157B4"/>
    <w:rsid w:val="00715965"/>
    <w:rsid w:val="007159A6"/>
    <w:rsid w:val="007160D9"/>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05"/>
    <w:rsid w:val="00721114"/>
    <w:rsid w:val="00721303"/>
    <w:rsid w:val="007214E4"/>
    <w:rsid w:val="00721504"/>
    <w:rsid w:val="0072150D"/>
    <w:rsid w:val="007217BA"/>
    <w:rsid w:val="00721811"/>
    <w:rsid w:val="00721BF8"/>
    <w:rsid w:val="00721D80"/>
    <w:rsid w:val="00721FCC"/>
    <w:rsid w:val="0072243B"/>
    <w:rsid w:val="00722C37"/>
    <w:rsid w:val="00722CD2"/>
    <w:rsid w:val="00722CEC"/>
    <w:rsid w:val="00723013"/>
    <w:rsid w:val="00723023"/>
    <w:rsid w:val="00723650"/>
    <w:rsid w:val="00723E3D"/>
    <w:rsid w:val="0072467B"/>
    <w:rsid w:val="00724786"/>
    <w:rsid w:val="00724A52"/>
    <w:rsid w:val="00725667"/>
    <w:rsid w:val="0072577C"/>
    <w:rsid w:val="00725EBB"/>
    <w:rsid w:val="00725FC2"/>
    <w:rsid w:val="00726066"/>
    <w:rsid w:val="00726177"/>
    <w:rsid w:val="0072636D"/>
    <w:rsid w:val="00726807"/>
    <w:rsid w:val="007269A5"/>
    <w:rsid w:val="00726A08"/>
    <w:rsid w:val="00726D38"/>
    <w:rsid w:val="0072714B"/>
    <w:rsid w:val="007271E1"/>
    <w:rsid w:val="00727627"/>
    <w:rsid w:val="00727C72"/>
    <w:rsid w:val="00727DF6"/>
    <w:rsid w:val="00727F9B"/>
    <w:rsid w:val="007302DA"/>
    <w:rsid w:val="00730392"/>
    <w:rsid w:val="00730407"/>
    <w:rsid w:val="007304B6"/>
    <w:rsid w:val="00730A00"/>
    <w:rsid w:val="00730C3C"/>
    <w:rsid w:val="00730CDA"/>
    <w:rsid w:val="007311F7"/>
    <w:rsid w:val="0073126D"/>
    <w:rsid w:val="00731AF9"/>
    <w:rsid w:val="00731C71"/>
    <w:rsid w:val="00731DA9"/>
    <w:rsid w:val="00731F2C"/>
    <w:rsid w:val="00731FA7"/>
    <w:rsid w:val="007323C7"/>
    <w:rsid w:val="00732A6E"/>
    <w:rsid w:val="00732D1E"/>
    <w:rsid w:val="007339AE"/>
    <w:rsid w:val="00733B12"/>
    <w:rsid w:val="00733B36"/>
    <w:rsid w:val="00734025"/>
    <w:rsid w:val="007341E3"/>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07C8"/>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3D70"/>
    <w:rsid w:val="00744372"/>
    <w:rsid w:val="007445AA"/>
    <w:rsid w:val="00744877"/>
    <w:rsid w:val="00744B14"/>
    <w:rsid w:val="00744F7E"/>
    <w:rsid w:val="007452F4"/>
    <w:rsid w:val="00745DA9"/>
    <w:rsid w:val="00745E00"/>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0D82"/>
    <w:rsid w:val="0075179D"/>
    <w:rsid w:val="00752108"/>
    <w:rsid w:val="007521BD"/>
    <w:rsid w:val="007521DA"/>
    <w:rsid w:val="007521EC"/>
    <w:rsid w:val="007524F1"/>
    <w:rsid w:val="007526A1"/>
    <w:rsid w:val="00752AE2"/>
    <w:rsid w:val="00752F2B"/>
    <w:rsid w:val="0075326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770"/>
    <w:rsid w:val="007568CD"/>
    <w:rsid w:val="00756BAC"/>
    <w:rsid w:val="00756C49"/>
    <w:rsid w:val="00756E39"/>
    <w:rsid w:val="00756EFE"/>
    <w:rsid w:val="007575E0"/>
    <w:rsid w:val="0075789B"/>
    <w:rsid w:val="007579D7"/>
    <w:rsid w:val="00757ADC"/>
    <w:rsid w:val="0076017C"/>
    <w:rsid w:val="00760497"/>
    <w:rsid w:val="00760545"/>
    <w:rsid w:val="007606E0"/>
    <w:rsid w:val="0076179B"/>
    <w:rsid w:val="00761B69"/>
    <w:rsid w:val="00761EE6"/>
    <w:rsid w:val="00761F14"/>
    <w:rsid w:val="00761F3C"/>
    <w:rsid w:val="00762764"/>
    <w:rsid w:val="00762933"/>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D6B"/>
    <w:rsid w:val="00764E43"/>
    <w:rsid w:val="00764EBD"/>
    <w:rsid w:val="00764F50"/>
    <w:rsid w:val="00765098"/>
    <w:rsid w:val="00765853"/>
    <w:rsid w:val="00765DD8"/>
    <w:rsid w:val="00765FC8"/>
    <w:rsid w:val="00766096"/>
    <w:rsid w:val="00766357"/>
    <w:rsid w:val="007669F8"/>
    <w:rsid w:val="00766B4E"/>
    <w:rsid w:val="00766BE5"/>
    <w:rsid w:val="00766F81"/>
    <w:rsid w:val="007676EC"/>
    <w:rsid w:val="007677BD"/>
    <w:rsid w:val="00767A59"/>
    <w:rsid w:val="00767BB3"/>
    <w:rsid w:val="00767C86"/>
    <w:rsid w:val="007700D9"/>
    <w:rsid w:val="007702BB"/>
    <w:rsid w:val="00770494"/>
    <w:rsid w:val="00770A12"/>
    <w:rsid w:val="00770B1A"/>
    <w:rsid w:val="00770BBC"/>
    <w:rsid w:val="00770CEA"/>
    <w:rsid w:val="00770D1D"/>
    <w:rsid w:val="00770F6A"/>
    <w:rsid w:val="0077122A"/>
    <w:rsid w:val="0077130D"/>
    <w:rsid w:val="0077153C"/>
    <w:rsid w:val="00771CA8"/>
    <w:rsid w:val="007722FF"/>
    <w:rsid w:val="007727B5"/>
    <w:rsid w:val="00772C61"/>
    <w:rsid w:val="0077317A"/>
    <w:rsid w:val="00773245"/>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6269"/>
    <w:rsid w:val="00776BBC"/>
    <w:rsid w:val="00776CF8"/>
    <w:rsid w:val="00776D50"/>
    <w:rsid w:val="007770D8"/>
    <w:rsid w:val="00777A83"/>
    <w:rsid w:val="00777B3F"/>
    <w:rsid w:val="00777C3C"/>
    <w:rsid w:val="00777CD9"/>
    <w:rsid w:val="00780080"/>
    <w:rsid w:val="0078023C"/>
    <w:rsid w:val="00780433"/>
    <w:rsid w:val="0078082F"/>
    <w:rsid w:val="00780830"/>
    <w:rsid w:val="00780BAF"/>
    <w:rsid w:val="00780DC4"/>
    <w:rsid w:val="00780E00"/>
    <w:rsid w:val="0078109D"/>
    <w:rsid w:val="007810E4"/>
    <w:rsid w:val="00781604"/>
    <w:rsid w:val="00781632"/>
    <w:rsid w:val="007818F8"/>
    <w:rsid w:val="00781B94"/>
    <w:rsid w:val="00781EAE"/>
    <w:rsid w:val="0078207E"/>
    <w:rsid w:val="00782257"/>
    <w:rsid w:val="0078231A"/>
    <w:rsid w:val="00782470"/>
    <w:rsid w:val="007828DD"/>
    <w:rsid w:val="007829B3"/>
    <w:rsid w:val="00782C78"/>
    <w:rsid w:val="00782E4E"/>
    <w:rsid w:val="00782F98"/>
    <w:rsid w:val="00783086"/>
    <w:rsid w:val="007835A1"/>
    <w:rsid w:val="0078368A"/>
    <w:rsid w:val="00783AC2"/>
    <w:rsid w:val="00783C3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71"/>
    <w:rsid w:val="00786FF2"/>
    <w:rsid w:val="0078736B"/>
    <w:rsid w:val="0078754D"/>
    <w:rsid w:val="007875CE"/>
    <w:rsid w:val="007875EF"/>
    <w:rsid w:val="007876C0"/>
    <w:rsid w:val="007878D3"/>
    <w:rsid w:val="00787F0D"/>
    <w:rsid w:val="0079036A"/>
    <w:rsid w:val="0079038F"/>
    <w:rsid w:val="00790430"/>
    <w:rsid w:val="007906BE"/>
    <w:rsid w:val="00790A12"/>
    <w:rsid w:val="00790B19"/>
    <w:rsid w:val="00790BE7"/>
    <w:rsid w:val="00790DE7"/>
    <w:rsid w:val="00790F90"/>
    <w:rsid w:val="007916D6"/>
    <w:rsid w:val="00791BDC"/>
    <w:rsid w:val="00791D59"/>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2CC"/>
    <w:rsid w:val="007A052E"/>
    <w:rsid w:val="007A08AF"/>
    <w:rsid w:val="007A12AD"/>
    <w:rsid w:val="007A12FE"/>
    <w:rsid w:val="007A1E6C"/>
    <w:rsid w:val="007A1EA2"/>
    <w:rsid w:val="007A1EBF"/>
    <w:rsid w:val="007A1FF8"/>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547"/>
    <w:rsid w:val="007A66C6"/>
    <w:rsid w:val="007A7148"/>
    <w:rsid w:val="007A7EFF"/>
    <w:rsid w:val="007B08E5"/>
    <w:rsid w:val="007B0A2B"/>
    <w:rsid w:val="007B0B50"/>
    <w:rsid w:val="007B1052"/>
    <w:rsid w:val="007B10EE"/>
    <w:rsid w:val="007B11DA"/>
    <w:rsid w:val="007B1379"/>
    <w:rsid w:val="007B13DA"/>
    <w:rsid w:val="007B173E"/>
    <w:rsid w:val="007B1B96"/>
    <w:rsid w:val="007B1C8B"/>
    <w:rsid w:val="007B1C98"/>
    <w:rsid w:val="007B1EEA"/>
    <w:rsid w:val="007B211C"/>
    <w:rsid w:val="007B2433"/>
    <w:rsid w:val="007B27E4"/>
    <w:rsid w:val="007B2B35"/>
    <w:rsid w:val="007B3E80"/>
    <w:rsid w:val="007B4847"/>
    <w:rsid w:val="007B489D"/>
    <w:rsid w:val="007B4BC5"/>
    <w:rsid w:val="007B4C36"/>
    <w:rsid w:val="007B4F03"/>
    <w:rsid w:val="007B5407"/>
    <w:rsid w:val="007B5580"/>
    <w:rsid w:val="007B5F4A"/>
    <w:rsid w:val="007B600E"/>
    <w:rsid w:val="007B6146"/>
    <w:rsid w:val="007B621C"/>
    <w:rsid w:val="007B627A"/>
    <w:rsid w:val="007B6606"/>
    <w:rsid w:val="007B6956"/>
    <w:rsid w:val="007B69A1"/>
    <w:rsid w:val="007B6BAB"/>
    <w:rsid w:val="007B6C07"/>
    <w:rsid w:val="007B6D29"/>
    <w:rsid w:val="007B744E"/>
    <w:rsid w:val="007B774C"/>
    <w:rsid w:val="007B78E4"/>
    <w:rsid w:val="007B7C30"/>
    <w:rsid w:val="007B7D71"/>
    <w:rsid w:val="007B7FFD"/>
    <w:rsid w:val="007C0B17"/>
    <w:rsid w:val="007C0B48"/>
    <w:rsid w:val="007C0ECD"/>
    <w:rsid w:val="007C13FC"/>
    <w:rsid w:val="007C1A9D"/>
    <w:rsid w:val="007C207E"/>
    <w:rsid w:val="007C20BA"/>
    <w:rsid w:val="007C2860"/>
    <w:rsid w:val="007C28D5"/>
    <w:rsid w:val="007C2A19"/>
    <w:rsid w:val="007C2A4D"/>
    <w:rsid w:val="007C2BC3"/>
    <w:rsid w:val="007C2C16"/>
    <w:rsid w:val="007C2E62"/>
    <w:rsid w:val="007C3363"/>
    <w:rsid w:val="007C33D7"/>
    <w:rsid w:val="007C33EE"/>
    <w:rsid w:val="007C3671"/>
    <w:rsid w:val="007C3B47"/>
    <w:rsid w:val="007C3C07"/>
    <w:rsid w:val="007C3DE8"/>
    <w:rsid w:val="007C3FCB"/>
    <w:rsid w:val="007C3FFA"/>
    <w:rsid w:val="007C41F5"/>
    <w:rsid w:val="007C486C"/>
    <w:rsid w:val="007C49F6"/>
    <w:rsid w:val="007C4B99"/>
    <w:rsid w:val="007C4CAD"/>
    <w:rsid w:val="007C4DBB"/>
    <w:rsid w:val="007C5795"/>
    <w:rsid w:val="007C5D67"/>
    <w:rsid w:val="007C5F87"/>
    <w:rsid w:val="007C600B"/>
    <w:rsid w:val="007C60A6"/>
    <w:rsid w:val="007C6284"/>
    <w:rsid w:val="007C6409"/>
    <w:rsid w:val="007C6608"/>
    <w:rsid w:val="007C6D37"/>
    <w:rsid w:val="007C71B4"/>
    <w:rsid w:val="007C73CA"/>
    <w:rsid w:val="007C7544"/>
    <w:rsid w:val="007C75FF"/>
    <w:rsid w:val="007C785C"/>
    <w:rsid w:val="007C79AA"/>
    <w:rsid w:val="007D0069"/>
    <w:rsid w:val="007D01D7"/>
    <w:rsid w:val="007D03D5"/>
    <w:rsid w:val="007D05A2"/>
    <w:rsid w:val="007D072B"/>
    <w:rsid w:val="007D0898"/>
    <w:rsid w:val="007D0A91"/>
    <w:rsid w:val="007D0B67"/>
    <w:rsid w:val="007D0DDE"/>
    <w:rsid w:val="007D0FA7"/>
    <w:rsid w:val="007D136E"/>
    <w:rsid w:val="007D1462"/>
    <w:rsid w:val="007D1476"/>
    <w:rsid w:val="007D190D"/>
    <w:rsid w:val="007D1C1E"/>
    <w:rsid w:val="007D25DF"/>
    <w:rsid w:val="007D26B3"/>
    <w:rsid w:val="007D2719"/>
    <w:rsid w:val="007D3417"/>
    <w:rsid w:val="007D3C08"/>
    <w:rsid w:val="007D3F32"/>
    <w:rsid w:val="007D4479"/>
    <w:rsid w:val="007D4739"/>
    <w:rsid w:val="007D481C"/>
    <w:rsid w:val="007D49DA"/>
    <w:rsid w:val="007D49EF"/>
    <w:rsid w:val="007D4B5D"/>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D75B8"/>
    <w:rsid w:val="007D7831"/>
    <w:rsid w:val="007E0290"/>
    <w:rsid w:val="007E09B6"/>
    <w:rsid w:val="007E0A1D"/>
    <w:rsid w:val="007E0EEC"/>
    <w:rsid w:val="007E1408"/>
    <w:rsid w:val="007E16C8"/>
    <w:rsid w:val="007E1A5B"/>
    <w:rsid w:val="007E22BF"/>
    <w:rsid w:val="007E24C9"/>
    <w:rsid w:val="007E2536"/>
    <w:rsid w:val="007E2A0B"/>
    <w:rsid w:val="007E3112"/>
    <w:rsid w:val="007E329E"/>
    <w:rsid w:val="007E3A95"/>
    <w:rsid w:val="007E3A99"/>
    <w:rsid w:val="007E3AE0"/>
    <w:rsid w:val="007E3BCD"/>
    <w:rsid w:val="007E3F6E"/>
    <w:rsid w:val="007E3FB4"/>
    <w:rsid w:val="007E402A"/>
    <w:rsid w:val="007E4198"/>
    <w:rsid w:val="007E45FE"/>
    <w:rsid w:val="007E487F"/>
    <w:rsid w:val="007E4C21"/>
    <w:rsid w:val="007E50B2"/>
    <w:rsid w:val="007E5878"/>
    <w:rsid w:val="007E6443"/>
    <w:rsid w:val="007E66F6"/>
    <w:rsid w:val="007E68B8"/>
    <w:rsid w:val="007E6CB1"/>
    <w:rsid w:val="007E6F30"/>
    <w:rsid w:val="007E746D"/>
    <w:rsid w:val="007E76FD"/>
    <w:rsid w:val="007E7897"/>
    <w:rsid w:val="007E7AF9"/>
    <w:rsid w:val="007E7BC4"/>
    <w:rsid w:val="007E7CED"/>
    <w:rsid w:val="007E7E1D"/>
    <w:rsid w:val="007E7E3E"/>
    <w:rsid w:val="007E7F48"/>
    <w:rsid w:val="007F0256"/>
    <w:rsid w:val="007F02F5"/>
    <w:rsid w:val="007F0604"/>
    <w:rsid w:val="007F0C47"/>
    <w:rsid w:val="007F0DC3"/>
    <w:rsid w:val="007F10BC"/>
    <w:rsid w:val="007F1312"/>
    <w:rsid w:val="007F138C"/>
    <w:rsid w:val="007F15A7"/>
    <w:rsid w:val="007F1686"/>
    <w:rsid w:val="007F1A26"/>
    <w:rsid w:val="007F2780"/>
    <w:rsid w:val="007F2FC6"/>
    <w:rsid w:val="007F304B"/>
    <w:rsid w:val="007F39CE"/>
    <w:rsid w:val="007F3ACC"/>
    <w:rsid w:val="007F3C47"/>
    <w:rsid w:val="007F3DC9"/>
    <w:rsid w:val="007F429E"/>
    <w:rsid w:val="007F442E"/>
    <w:rsid w:val="007F4548"/>
    <w:rsid w:val="007F4A9C"/>
    <w:rsid w:val="007F4B39"/>
    <w:rsid w:val="007F4F05"/>
    <w:rsid w:val="007F57C2"/>
    <w:rsid w:val="007F5E32"/>
    <w:rsid w:val="007F5F07"/>
    <w:rsid w:val="007F5F9C"/>
    <w:rsid w:val="007F6507"/>
    <w:rsid w:val="007F6705"/>
    <w:rsid w:val="007F6A26"/>
    <w:rsid w:val="007F6E98"/>
    <w:rsid w:val="007F70AB"/>
    <w:rsid w:val="007F7296"/>
    <w:rsid w:val="007F7323"/>
    <w:rsid w:val="007F7662"/>
    <w:rsid w:val="007F7A8A"/>
    <w:rsid w:val="007F7AE2"/>
    <w:rsid w:val="00800D8A"/>
    <w:rsid w:val="0080147F"/>
    <w:rsid w:val="00801582"/>
    <w:rsid w:val="00801939"/>
    <w:rsid w:val="00801BAE"/>
    <w:rsid w:val="0080243C"/>
    <w:rsid w:val="008024B9"/>
    <w:rsid w:val="00803077"/>
    <w:rsid w:val="008031BF"/>
    <w:rsid w:val="00803CF1"/>
    <w:rsid w:val="00803E19"/>
    <w:rsid w:val="00803EB4"/>
    <w:rsid w:val="00804011"/>
    <w:rsid w:val="0080415E"/>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078A9"/>
    <w:rsid w:val="00810122"/>
    <w:rsid w:val="00810268"/>
    <w:rsid w:val="00810422"/>
    <w:rsid w:val="00810813"/>
    <w:rsid w:val="008108A5"/>
    <w:rsid w:val="0081101D"/>
    <w:rsid w:val="008110FF"/>
    <w:rsid w:val="00811690"/>
    <w:rsid w:val="008116F2"/>
    <w:rsid w:val="00811752"/>
    <w:rsid w:val="008117D5"/>
    <w:rsid w:val="00811BF2"/>
    <w:rsid w:val="0081231E"/>
    <w:rsid w:val="008126ED"/>
    <w:rsid w:val="00812991"/>
    <w:rsid w:val="00812EB8"/>
    <w:rsid w:val="00813230"/>
    <w:rsid w:val="00813254"/>
    <w:rsid w:val="0081335D"/>
    <w:rsid w:val="00813BE7"/>
    <w:rsid w:val="00813ED0"/>
    <w:rsid w:val="00814167"/>
    <w:rsid w:val="008143CB"/>
    <w:rsid w:val="0081485B"/>
    <w:rsid w:val="008149BE"/>
    <w:rsid w:val="008149C9"/>
    <w:rsid w:val="00814B4C"/>
    <w:rsid w:val="00814FA8"/>
    <w:rsid w:val="00814FE6"/>
    <w:rsid w:val="008153AE"/>
    <w:rsid w:val="008155AF"/>
    <w:rsid w:val="00816194"/>
    <w:rsid w:val="00817907"/>
    <w:rsid w:val="0082075B"/>
    <w:rsid w:val="0082128C"/>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6AC"/>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C28"/>
    <w:rsid w:val="00827DF7"/>
    <w:rsid w:val="00827EFF"/>
    <w:rsid w:val="008302AF"/>
    <w:rsid w:val="0083032F"/>
    <w:rsid w:val="008306D9"/>
    <w:rsid w:val="0083072B"/>
    <w:rsid w:val="00830A9F"/>
    <w:rsid w:val="00830B42"/>
    <w:rsid w:val="00830CE7"/>
    <w:rsid w:val="00831107"/>
    <w:rsid w:val="008317B7"/>
    <w:rsid w:val="008317C0"/>
    <w:rsid w:val="00831C14"/>
    <w:rsid w:val="00831C33"/>
    <w:rsid w:val="00831CCB"/>
    <w:rsid w:val="00831CF6"/>
    <w:rsid w:val="008323FA"/>
    <w:rsid w:val="0083254B"/>
    <w:rsid w:val="0083255B"/>
    <w:rsid w:val="0083260C"/>
    <w:rsid w:val="0083261A"/>
    <w:rsid w:val="008327B8"/>
    <w:rsid w:val="008330ED"/>
    <w:rsid w:val="008331D1"/>
    <w:rsid w:val="00833220"/>
    <w:rsid w:val="00833705"/>
    <w:rsid w:val="008338BB"/>
    <w:rsid w:val="00834173"/>
    <w:rsid w:val="00834313"/>
    <w:rsid w:val="00834883"/>
    <w:rsid w:val="00834A62"/>
    <w:rsid w:val="00834AEB"/>
    <w:rsid w:val="00834B7C"/>
    <w:rsid w:val="0083516F"/>
    <w:rsid w:val="00835348"/>
    <w:rsid w:val="00835754"/>
    <w:rsid w:val="00836170"/>
    <w:rsid w:val="008361E0"/>
    <w:rsid w:val="00836757"/>
    <w:rsid w:val="0083706C"/>
    <w:rsid w:val="00837133"/>
    <w:rsid w:val="00837740"/>
    <w:rsid w:val="00837F8E"/>
    <w:rsid w:val="00840019"/>
    <w:rsid w:val="008401D6"/>
    <w:rsid w:val="008401F9"/>
    <w:rsid w:val="0084026D"/>
    <w:rsid w:val="00840ACA"/>
    <w:rsid w:val="00840CCC"/>
    <w:rsid w:val="00840CF0"/>
    <w:rsid w:val="00840F45"/>
    <w:rsid w:val="008414F3"/>
    <w:rsid w:val="008416C7"/>
    <w:rsid w:val="00841C09"/>
    <w:rsid w:val="00841E03"/>
    <w:rsid w:val="00841E16"/>
    <w:rsid w:val="0084213D"/>
    <w:rsid w:val="008423F5"/>
    <w:rsid w:val="00842977"/>
    <w:rsid w:val="008429C3"/>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5D8D"/>
    <w:rsid w:val="008460EC"/>
    <w:rsid w:val="00846282"/>
    <w:rsid w:val="008465B9"/>
    <w:rsid w:val="00846A19"/>
    <w:rsid w:val="00846FA3"/>
    <w:rsid w:val="0084749E"/>
    <w:rsid w:val="008474D9"/>
    <w:rsid w:val="008474EF"/>
    <w:rsid w:val="00847913"/>
    <w:rsid w:val="00847F25"/>
    <w:rsid w:val="00850203"/>
    <w:rsid w:val="008502DA"/>
    <w:rsid w:val="00850998"/>
    <w:rsid w:val="00850BFC"/>
    <w:rsid w:val="00850F67"/>
    <w:rsid w:val="00850F73"/>
    <w:rsid w:val="00851185"/>
    <w:rsid w:val="008511C6"/>
    <w:rsid w:val="0085131B"/>
    <w:rsid w:val="008515C8"/>
    <w:rsid w:val="008519EE"/>
    <w:rsid w:val="00851B34"/>
    <w:rsid w:val="00851C33"/>
    <w:rsid w:val="00851E82"/>
    <w:rsid w:val="0085207A"/>
    <w:rsid w:val="008523DE"/>
    <w:rsid w:val="008524AB"/>
    <w:rsid w:val="00852E0F"/>
    <w:rsid w:val="00853288"/>
    <w:rsid w:val="008535D8"/>
    <w:rsid w:val="00853654"/>
    <w:rsid w:val="0085392E"/>
    <w:rsid w:val="00854669"/>
    <w:rsid w:val="008551AF"/>
    <w:rsid w:val="008555FD"/>
    <w:rsid w:val="00855AF6"/>
    <w:rsid w:val="008563D7"/>
    <w:rsid w:val="00856746"/>
    <w:rsid w:val="0085679D"/>
    <w:rsid w:val="00856800"/>
    <w:rsid w:val="0085692F"/>
    <w:rsid w:val="008569BD"/>
    <w:rsid w:val="00856CCB"/>
    <w:rsid w:val="00856D9A"/>
    <w:rsid w:val="00856DD1"/>
    <w:rsid w:val="008573A2"/>
    <w:rsid w:val="00857594"/>
    <w:rsid w:val="00857BF6"/>
    <w:rsid w:val="00857D01"/>
    <w:rsid w:val="00857D89"/>
    <w:rsid w:val="008600AB"/>
    <w:rsid w:val="008600C6"/>
    <w:rsid w:val="008607AB"/>
    <w:rsid w:val="00860A0A"/>
    <w:rsid w:val="00860AFD"/>
    <w:rsid w:val="00860F92"/>
    <w:rsid w:val="0086117F"/>
    <w:rsid w:val="008611CD"/>
    <w:rsid w:val="00861207"/>
    <w:rsid w:val="00861220"/>
    <w:rsid w:val="0086133D"/>
    <w:rsid w:val="008613AD"/>
    <w:rsid w:val="0086199A"/>
    <w:rsid w:val="00861B50"/>
    <w:rsid w:val="00862196"/>
    <w:rsid w:val="00862228"/>
    <w:rsid w:val="00862563"/>
    <w:rsid w:val="008626B2"/>
    <w:rsid w:val="008627E1"/>
    <w:rsid w:val="00862990"/>
    <w:rsid w:val="00862F19"/>
    <w:rsid w:val="00863044"/>
    <w:rsid w:val="00863232"/>
    <w:rsid w:val="00863A9F"/>
    <w:rsid w:val="00863BB9"/>
    <w:rsid w:val="00863CA9"/>
    <w:rsid w:val="00863DD8"/>
    <w:rsid w:val="00863F86"/>
    <w:rsid w:val="00864381"/>
    <w:rsid w:val="0086462A"/>
    <w:rsid w:val="0086479A"/>
    <w:rsid w:val="008647B7"/>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C2F"/>
    <w:rsid w:val="00867D47"/>
    <w:rsid w:val="00867F79"/>
    <w:rsid w:val="008700B1"/>
    <w:rsid w:val="008705CF"/>
    <w:rsid w:val="00870B5F"/>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2B7"/>
    <w:rsid w:val="008757D9"/>
    <w:rsid w:val="00875D58"/>
    <w:rsid w:val="00875FCA"/>
    <w:rsid w:val="0087618A"/>
    <w:rsid w:val="008761F2"/>
    <w:rsid w:val="008765B4"/>
    <w:rsid w:val="00876A35"/>
    <w:rsid w:val="00876BAC"/>
    <w:rsid w:val="00876D36"/>
    <w:rsid w:val="00876DBB"/>
    <w:rsid w:val="00877186"/>
    <w:rsid w:val="00877329"/>
    <w:rsid w:val="00877422"/>
    <w:rsid w:val="00877997"/>
    <w:rsid w:val="00877B87"/>
    <w:rsid w:val="00877EE1"/>
    <w:rsid w:val="00877F12"/>
    <w:rsid w:val="008807A9"/>
    <w:rsid w:val="0088120B"/>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993"/>
    <w:rsid w:val="00882A24"/>
    <w:rsid w:val="00882AC7"/>
    <w:rsid w:val="00883487"/>
    <w:rsid w:val="0088355F"/>
    <w:rsid w:val="00883582"/>
    <w:rsid w:val="00883669"/>
    <w:rsid w:val="0088392F"/>
    <w:rsid w:val="00883B5C"/>
    <w:rsid w:val="00883CF0"/>
    <w:rsid w:val="00883D41"/>
    <w:rsid w:val="00883DDF"/>
    <w:rsid w:val="008846DB"/>
    <w:rsid w:val="00884715"/>
    <w:rsid w:val="00884B75"/>
    <w:rsid w:val="00884BC3"/>
    <w:rsid w:val="00885074"/>
    <w:rsid w:val="008859EB"/>
    <w:rsid w:val="00885BB6"/>
    <w:rsid w:val="008861F5"/>
    <w:rsid w:val="008870AD"/>
    <w:rsid w:val="0088728A"/>
    <w:rsid w:val="00890253"/>
    <w:rsid w:val="00890452"/>
    <w:rsid w:val="008909C0"/>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3BA"/>
    <w:rsid w:val="008979B6"/>
    <w:rsid w:val="00897A4A"/>
    <w:rsid w:val="00897AB4"/>
    <w:rsid w:val="00897D1E"/>
    <w:rsid w:val="00897E97"/>
    <w:rsid w:val="00897F75"/>
    <w:rsid w:val="008A023E"/>
    <w:rsid w:val="008A06BA"/>
    <w:rsid w:val="008A0759"/>
    <w:rsid w:val="008A0A58"/>
    <w:rsid w:val="008A0CE0"/>
    <w:rsid w:val="008A0E6F"/>
    <w:rsid w:val="008A0E9C"/>
    <w:rsid w:val="008A10EC"/>
    <w:rsid w:val="008A1161"/>
    <w:rsid w:val="008A14D2"/>
    <w:rsid w:val="008A1914"/>
    <w:rsid w:val="008A225B"/>
    <w:rsid w:val="008A248F"/>
    <w:rsid w:val="008A2776"/>
    <w:rsid w:val="008A2B78"/>
    <w:rsid w:val="008A2E6B"/>
    <w:rsid w:val="008A2FBA"/>
    <w:rsid w:val="008A3493"/>
    <w:rsid w:val="008A3511"/>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93D"/>
    <w:rsid w:val="008A6B4E"/>
    <w:rsid w:val="008A6F46"/>
    <w:rsid w:val="008A749C"/>
    <w:rsid w:val="008A797F"/>
    <w:rsid w:val="008A7B8F"/>
    <w:rsid w:val="008A7DBB"/>
    <w:rsid w:val="008B0392"/>
    <w:rsid w:val="008B081D"/>
    <w:rsid w:val="008B09EE"/>
    <w:rsid w:val="008B107E"/>
    <w:rsid w:val="008B11C2"/>
    <w:rsid w:val="008B1419"/>
    <w:rsid w:val="008B18CE"/>
    <w:rsid w:val="008B1B90"/>
    <w:rsid w:val="008B20B2"/>
    <w:rsid w:val="008B257D"/>
    <w:rsid w:val="008B269F"/>
    <w:rsid w:val="008B324C"/>
    <w:rsid w:val="008B3712"/>
    <w:rsid w:val="008B397D"/>
    <w:rsid w:val="008B3B1C"/>
    <w:rsid w:val="008B3BEB"/>
    <w:rsid w:val="008B43A0"/>
    <w:rsid w:val="008B4F5C"/>
    <w:rsid w:val="008B531D"/>
    <w:rsid w:val="008B538E"/>
    <w:rsid w:val="008B541D"/>
    <w:rsid w:val="008B54CE"/>
    <w:rsid w:val="008B5BC4"/>
    <w:rsid w:val="008B5FF8"/>
    <w:rsid w:val="008B6254"/>
    <w:rsid w:val="008B62F4"/>
    <w:rsid w:val="008B64C8"/>
    <w:rsid w:val="008B64CE"/>
    <w:rsid w:val="008B6C24"/>
    <w:rsid w:val="008B70E0"/>
    <w:rsid w:val="008B70FE"/>
    <w:rsid w:val="008B7648"/>
    <w:rsid w:val="008B7656"/>
    <w:rsid w:val="008B7F57"/>
    <w:rsid w:val="008B7F83"/>
    <w:rsid w:val="008C05F3"/>
    <w:rsid w:val="008C0CC2"/>
    <w:rsid w:val="008C0F63"/>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29D"/>
    <w:rsid w:val="008C3FF6"/>
    <w:rsid w:val="008C4097"/>
    <w:rsid w:val="008C4673"/>
    <w:rsid w:val="008C472C"/>
    <w:rsid w:val="008C4839"/>
    <w:rsid w:val="008C4F96"/>
    <w:rsid w:val="008C55A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C85"/>
    <w:rsid w:val="008D5488"/>
    <w:rsid w:val="008D5541"/>
    <w:rsid w:val="008D63A5"/>
    <w:rsid w:val="008D6401"/>
    <w:rsid w:val="008D6641"/>
    <w:rsid w:val="008D6E9B"/>
    <w:rsid w:val="008D76A0"/>
    <w:rsid w:val="008D78BA"/>
    <w:rsid w:val="008D7F9D"/>
    <w:rsid w:val="008E01A4"/>
    <w:rsid w:val="008E01AC"/>
    <w:rsid w:val="008E0421"/>
    <w:rsid w:val="008E0634"/>
    <w:rsid w:val="008E073C"/>
    <w:rsid w:val="008E074A"/>
    <w:rsid w:val="008E0798"/>
    <w:rsid w:val="008E0F70"/>
    <w:rsid w:val="008E10FD"/>
    <w:rsid w:val="008E1538"/>
    <w:rsid w:val="008E1610"/>
    <w:rsid w:val="008E16A9"/>
    <w:rsid w:val="008E17B0"/>
    <w:rsid w:val="008E17CC"/>
    <w:rsid w:val="008E1D2A"/>
    <w:rsid w:val="008E2269"/>
    <w:rsid w:val="008E2286"/>
    <w:rsid w:val="008E2615"/>
    <w:rsid w:val="008E274C"/>
    <w:rsid w:val="008E28B3"/>
    <w:rsid w:val="008E2CD8"/>
    <w:rsid w:val="008E2F1F"/>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97D"/>
    <w:rsid w:val="008F3FB5"/>
    <w:rsid w:val="008F4541"/>
    <w:rsid w:val="008F477F"/>
    <w:rsid w:val="008F4BCF"/>
    <w:rsid w:val="008F5605"/>
    <w:rsid w:val="008F563E"/>
    <w:rsid w:val="008F591D"/>
    <w:rsid w:val="008F5938"/>
    <w:rsid w:val="008F5C2A"/>
    <w:rsid w:val="008F5ED5"/>
    <w:rsid w:val="008F694A"/>
    <w:rsid w:val="008F75B7"/>
    <w:rsid w:val="008F77CF"/>
    <w:rsid w:val="008F7900"/>
    <w:rsid w:val="008F79E7"/>
    <w:rsid w:val="008F7A07"/>
    <w:rsid w:val="0090005D"/>
    <w:rsid w:val="00900604"/>
    <w:rsid w:val="0090065D"/>
    <w:rsid w:val="009006E1"/>
    <w:rsid w:val="009007CD"/>
    <w:rsid w:val="00900994"/>
    <w:rsid w:val="009009A9"/>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82"/>
    <w:rsid w:val="009040E6"/>
    <w:rsid w:val="0090420C"/>
    <w:rsid w:val="00904215"/>
    <w:rsid w:val="009043B5"/>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77D"/>
    <w:rsid w:val="00907B89"/>
    <w:rsid w:val="00907C70"/>
    <w:rsid w:val="00907EBA"/>
    <w:rsid w:val="00910611"/>
    <w:rsid w:val="0091079A"/>
    <w:rsid w:val="009109CE"/>
    <w:rsid w:val="00910AB8"/>
    <w:rsid w:val="00910BA7"/>
    <w:rsid w:val="00910D61"/>
    <w:rsid w:val="00911003"/>
    <w:rsid w:val="00911084"/>
    <w:rsid w:val="00911658"/>
    <w:rsid w:val="009118F9"/>
    <w:rsid w:val="00911D94"/>
    <w:rsid w:val="00912228"/>
    <w:rsid w:val="00912642"/>
    <w:rsid w:val="0091339C"/>
    <w:rsid w:val="00913977"/>
    <w:rsid w:val="00913DD1"/>
    <w:rsid w:val="00914099"/>
    <w:rsid w:val="00914203"/>
    <w:rsid w:val="00914894"/>
    <w:rsid w:val="00914B66"/>
    <w:rsid w:val="00914B77"/>
    <w:rsid w:val="00914CBA"/>
    <w:rsid w:val="00914ED3"/>
    <w:rsid w:val="009155EE"/>
    <w:rsid w:val="009163F2"/>
    <w:rsid w:val="00916717"/>
    <w:rsid w:val="0091676A"/>
    <w:rsid w:val="00916A21"/>
    <w:rsid w:val="00917481"/>
    <w:rsid w:val="00917561"/>
    <w:rsid w:val="0091760A"/>
    <w:rsid w:val="00917AAF"/>
    <w:rsid w:val="00917F30"/>
    <w:rsid w:val="00917F6F"/>
    <w:rsid w:val="009203AB"/>
    <w:rsid w:val="00920884"/>
    <w:rsid w:val="00920E92"/>
    <w:rsid w:val="00920EF8"/>
    <w:rsid w:val="00920F7C"/>
    <w:rsid w:val="00921DCE"/>
    <w:rsid w:val="0092264E"/>
    <w:rsid w:val="009228DD"/>
    <w:rsid w:val="009231C2"/>
    <w:rsid w:val="0092363B"/>
    <w:rsid w:val="00923C17"/>
    <w:rsid w:val="00923CE0"/>
    <w:rsid w:val="00924343"/>
    <w:rsid w:val="00925294"/>
    <w:rsid w:val="0092560D"/>
    <w:rsid w:val="00925867"/>
    <w:rsid w:val="00925DD5"/>
    <w:rsid w:val="0092649C"/>
    <w:rsid w:val="009264FE"/>
    <w:rsid w:val="009265CC"/>
    <w:rsid w:val="00926FAD"/>
    <w:rsid w:val="0092748A"/>
    <w:rsid w:val="0092752C"/>
    <w:rsid w:val="009275B8"/>
    <w:rsid w:val="00927B06"/>
    <w:rsid w:val="00927D16"/>
    <w:rsid w:val="00927D5B"/>
    <w:rsid w:val="00927EEE"/>
    <w:rsid w:val="00927F34"/>
    <w:rsid w:val="00930216"/>
    <w:rsid w:val="00930A51"/>
    <w:rsid w:val="00930F70"/>
    <w:rsid w:val="00931125"/>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9B3"/>
    <w:rsid w:val="00934F70"/>
    <w:rsid w:val="009351EC"/>
    <w:rsid w:val="00935203"/>
    <w:rsid w:val="009353B3"/>
    <w:rsid w:val="00935734"/>
    <w:rsid w:val="00935B9B"/>
    <w:rsid w:val="00936729"/>
    <w:rsid w:val="00936ED8"/>
    <w:rsid w:val="009370B3"/>
    <w:rsid w:val="009370E1"/>
    <w:rsid w:val="009370FC"/>
    <w:rsid w:val="0093733D"/>
    <w:rsid w:val="009374A6"/>
    <w:rsid w:val="00937A1C"/>
    <w:rsid w:val="00937C62"/>
    <w:rsid w:val="00937D7E"/>
    <w:rsid w:val="00937F44"/>
    <w:rsid w:val="00940600"/>
    <w:rsid w:val="00940AEE"/>
    <w:rsid w:val="00940BD8"/>
    <w:rsid w:val="00940DAC"/>
    <w:rsid w:val="00940DB8"/>
    <w:rsid w:val="00941155"/>
    <w:rsid w:val="0094133E"/>
    <w:rsid w:val="00941802"/>
    <w:rsid w:val="00941805"/>
    <w:rsid w:val="00941815"/>
    <w:rsid w:val="00941A6C"/>
    <w:rsid w:val="00941AE5"/>
    <w:rsid w:val="00941C32"/>
    <w:rsid w:val="00941EED"/>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185"/>
    <w:rsid w:val="009457E2"/>
    <w:rsid w:val="00945823"/>
    <w:rsid w:val="00945833"/>
    <w:rsid w:val="00945BE7"/>
    <w:rsid w:val="00945D36"/>
    <w:rsid w:val="00945FC0"/>
    <w:rsid w:val="009463E2"/>
    <w:rsid w:val="009464C8"/>
    <w:rsid w:val="009465CB"/>
    <w:rsid w:val="00946C70"/>
    <w:rsid w:val="0094712D"/>
    <w:rsid w:val="009474E8"/>
    <w:rsid w:val="00947E28"/>
    <w:rsid w:val="0095004F"/>
    <w:rsid w:val="00950620"/>
    <w:rsid w:val="009509FD"/>
    <w:rsid w:val="00950CE7"/>
    <w:rsid w:val="00951261"/>
    <w:rsid w:val="00951425"/>
    <w:rsid w:val="009517DA"/>
    <w:rsid w:val="00951AE4"/>
    <w:rsid w:val="00951B00"/>
    <w:rsid w:val="009526ED"/>
    <w:rsid w:val="00952D79"/>
    <w:rsid w:val="00953349"/>
    <w:rsid w:val="00953B26"/>
    <w:rsid w:val="00953BC4"/>
    <w:rsid w:val="00954784"/>
    <w:rsid w:val="009548C2"/>
    <w:rsid w:val="00954A06"/>
    <w:rsid w:val="00954A6C"/>
    <w:rsid w:val="00954B9B"/>
    <w:rsid w:val="009554A4"/>
    <w:rsid w:val="00955603"/>
    <w:rsid w:val="009556AF"/>
    <w:rsid w:val="00955916"/>
    <w:rsid w:val="009564D6"/>
    <w:rsid w:val="009566F8"/>
    <w:rsid w:val="00956846"/>
    <w:rsid w:val="00956988"/>
    <w:rsid w:val="00956B37"/>
    <w:rsid w:val="00956B96"/>
    <w:rsid w:val="00956CDF"/>
    <w:rsid w:val="00956CE5"/>
    <w:rsid w:val="00956D70"/>
    <w:rsid w:val="00956E34"/>
    <w:rsid w:val="0095701D"/>
    <w:rsid w:val="009570DE"/>
    <w:rsid w:val="009572D6"/>
    <w:rsid w:val="0095736F"/>
    <w:rsid w:val="009573D6"/>
    <w:rsid w:val="00960027"/>
    <w:rsid w:val="00960533"/>
    <w:rsid w:val="009605CB"/>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4AC"/>
    <w:rsid w:val="0096353B"/>
    <w:rsid w:val="0096365D"/>
    <w:rsid w:val="00963CB6"/>
    <w:rsid w:val="00963FB8"/>
    <w:rsid w:val="00964197"/>
    <w:rsid w:val="00964425"/>
    <w:rsid w:val="009644FD"/>
    <w:rsid w:val="0096455F"/>
    <w:rsid w:val="009647E0"/>
    <w:rsid w:val="0096481F"/>
    <w:rsid w:val="0096490F"/>
    <w:rsid w:val="00964997"/>
    <w:rsid w:val="00964A6B"/>
    <w:rsid w:val="00965B30"/>
    <w:rsid w:val="00965E56"/>
    <w:rsid w:val="00965F20"/>
    <w:rsid w:val="0096606B"/>
    <w:rsid w:val="00966232"/>
    <w:rsid w:val="00966355"/>
    <w:rsid w:val="00966408"/>
    <w:rsid w:val="009664C7"/>
    <w:rsid w:val="009664D2"/>
    <w:rsid w:val="009672CB"/>
    <w:rsid w:val="00967345"/>
    <w:rsid w:val="00967449"/>
    <w:rsid w:val="00967760"/>
    <w:rsid w:val="009679F3"/>
    <w:rsid w:val="00967BFD"/>
    <w:rsid w:val="009701A8"/>
    <w:rsid w:val="009703F5"/>
    <w:rsid w:val="0097047F"/>
    <w:rsid w:val="009709A2"/>
    <w:rsid w:val="00970DF0"/>
    <w:rsid w:val="00970F83"/>
    <w:rsid w:val="00971588"/>
    <w:rsid w:val="0097188E"/>
    <w:rsid w:val="0097189D"/>
    <w:rsid w:val="00971B7A"/>
    <w:rsid w:val="00971BB5"/>
    <w:rsid w:val="00971DB8"/>
    <w:rsid w:val="009727DA"/>
    <w:rsid w:val="00972F25"/>
    <w:rsid w:val="00972F2A"/>
    <w:rsid w:val="00972F86"/>
    <w:rsid w:val="009732AB"/>
    <w:rsid w:val="00973709"/>
    <w:rsid w:val="00973901"/>
    <w:rsid w:val="00973BCE"/>
    <w:rsid w:val="00973C07"/>
    <w:rsid w:val="00974723"/>
    <w:rsid w:val="00974C2D"/>
    <w:rsid w:val="009757A2"/>
    <w:rsid w:val="00975915"/>
    <w:rsid w:val="00975E3E"/>
    <w:rsid w:val="00975F27"/>
    <w:rsid w:val="0097659B"/>
    <w:rsid w:val="00976947"/>
    <w:rsid w:val="00976A5A"/>
    <w:rsid w:val="00976B24"/>
    <w:rsid w:val="00976CBD"/>
    <w:rsid w:val="00977D86"/>
    <w:rsid w:val="00977E2C"/>
    <w:rsid w:val="0098051A"/>
    <w:rsid w:val="00980A8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28F"/>
    <w:rsid w:val="00985717"/>
    <w:rsid w:val="00985756"/>
    <w:rsid w:val="00985770"/>
    <w:rsid w:val="009857D5"/>
    <w:rsid w:val="00986921"/>
    <w:rsid w:val="00986D96"/>
    <w:rsid w:val="00986EAA"/>
    <w:rsid w:val="00986EE6"/>
    <w:rsid w:val="00987152"/>
    <w:rsid w:val="00987C36"/>
    <w:rsid w:val="00987CF2"/>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642"/>
    <w:rsid w:val="00994811"/>
    <w:rsid w:val="009949B1"/>
    <w:rsid w:val="009949BB"/>
    <w:rsid w:val="00994AC9"/>
    <w:rsid w:val="00995166"/>
    <w:rsid w:val="009954D3"/>
    <w:rsid w:val="009955DF"/>
    <w:rsid w:val="009964C9"/>
    <w:rsid w:val="009966DC"/>
    <w:rsid w:val="00996B21"/>
    <w:rsid w:val="00996E76"/>
    <w:rsid w:val="009973A9"/>
    <w:rsid w:val="009973E9"/>
    <w:rsid w:val="00997536"/>
    <w:rsid w:val="00997957"/>
    <w:rsid w:val="00997A57"/>
    <w:rsid w:val="00997C1A"/>
    <w:rsid w:val="009A00D6"/>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488"/>
    <w:rsid w:val="009A44D3"/>
    <w:rsid w:val="009A4825"/>
    <w:rsid w:val="009A49B5"/>
    <w:rsid w:val="009A4ADE"/>
    <w:rsid w:val="009A4BFA"/>
    <w:rsid w:val="009A4CCC"/>
    <w:rsid w:val="009A4F7F"/>
    <w:rsid w:val="009A519B"/>
    <w:rsid w:val="009A537C"/>
    <w:rsid w:val="009A5411"/>
    <w:rsid w:val="009A5AE8"/>
    <w:rsid w:val="009A5BD7"/>
    <w:rsid w:val="009A5CB9"/>
    <w:rsid w:val="009A5DD4"/>
    <w:rsid w:val="009A5ED3"/>
    <w:rsid w:val="009A6289"/>
    <w:rsid w:val="009A6475"/>
    <w:rsid w:val="009A67EC"/>
    <w:rsid w:val="009A6847"/>
    <w:rsid w:val="009A69BA"/>
    <w:rsid w:val="009A6DA9"/>
    <w:rsid w:val="009A7152"/>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42D"/>
    <w:rsid w:val="009B26E6"/>
    <w:rsid w:val="009B2875"/>
    <w:rsid w:val="009B2B5A"/>
    <w:rsid w:val="009B3A51"/>
    <w:rsid w:val="009B3ABD"/>
    <w:rsid w:val="009B3F7A"/>
    <w:rsid w:val="009B433D"/>
    <w:rsid w:val="009B4CB4"/>
    <w:rsid w:val="009B4CEC"/>
    <w:rsid w:val="009B51C7"/>
    <w:rsid w:val="009B5328"/>
    <w:rsid w:val="009B5366"/>
    <w:rsid w:val="009B5413"/>
    <w:rsid w:val="009B54F0"/>
    <w:rsid w:val="009B5C4D"/>
    <w:rsid w:val="009B604D"/>
    <w:rsid w:val="009B6651"/>
    <w:rsid w:val="009B6A65"/>
    <w:rsid w:val="009B6CD8"/>
    <w:rsid w:val="009B6D2F"/>
    <w:rsid w:val="009B7438"/>
    <w:rsid w:val="009B7E1A"/>
    <w:rsid w:val="009C000B"/>
    <w:rsid w:val="009C0097"/>
    <w:rsid w:val="009C04E1"/>
    <w:rsid w:val="009C0A1E"/>
    <w:rsid w:val="009C0C35"/>
    <w:rsid w:val="009C1021"/>
    <w:rsid w:val="009C122D"/>
    <w:rsid w:val="009C1262"/>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76FD"/>
    <w:rsid w:val="009C78CC"/>
    <w:rsid w:val="009D01BF"/>
    <w:rsid w:val="009D055A"/>
    <w:rsid w:val="009D0603"/>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A04"/>
    <w:rsid w:val="009D3AD7"/>
    <w:rsid w:val="009D3EDE"/>
    <w:rsid w:val="009D3EF2"/>
    <w:rsid w:val="009D3F73"/>
    <w:rsid w:val="009D44AB"/>
    <w:rsid w:val="009D4776"/>
    <w:rsid w:val="009D48DA"/>
    <w:rsid w:val="009D614A"/>
    <w:rsid w:val="009D66E2"/>
    <w:rsid w:val="009D6933"/>
    <w:rsid w:val="009D6E37"/>
    <w:rsid w:val="009D7045"/>
    <w:rsid w:val="009D70E9"/>
    <w:rsid w:val="009D75B8"/>
    <w:rsid w:val="009D7678"/>
    <w:rsid w:val="009D7A5B"/>
    <w:rsid w:val="009D7B81"/>
    <w:rsid w:val="009D7BBB"/>
    <w:rsid w:val="009D7C63"/>
    <w:rsid w:val="009E011F"/>
    <w:rsid w:val="009E0146"/>
    <w:rsid w:val="009E02DF"/>
    <w:rsid w:val="009E0B79"/>
    <w:rsid w:val="009E0FE1"/>
    <w:rsid w:val="009E10FC"/>
    <w:rsid w:val="009E1120"/>
    <w:rsid w:val="009E1CD4"/>
    <w:rsid w:val="009E2021"/>
    <w:rsid w:val="009E20B4"/>
    <w:rsid w:val="009E222A"/>
    <w:rsid w:val="009E2269"/>
    <w:rsid w:val="009E229C"/>
    <w:rsid w:val="009E23EC"/>
    <w:rsid w:val="009E2BB3"/>
    <w:rsid w:val="009E30BF"/>
    <w:rsid w:val="009E3807"/>
    <w:rsid w:val="009E3ACC"/>
    <w:rsid w:val="009E403B"/>
    <w:rsid w:val="009E447D"/>
    <w:rsid w:val="009E4618"/>
    <w:rsid w:val="009E493B"/>
    <w:rsid w:val="009E4B17"/>
    <w:rsid w:val="009E4B3D"/>
    <w:rsid w:val="009E4F37"/>
    <w:rsid w:val="009E5343"/>
    <w:rsid w:val="009E5668"/>
    <w:rsid w:val="009E5B6D"/>
    <w:rsid w:val="009E5CBA"/>
    <w:rsid w:val="009E5D82"/>
    <w:rsid w:val="009E60AD"/>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0FB5"/>
    <w:rsid w:val="009F13EE"/>
    <w:rsid w:val="009F15B7"/>
    <w:rsid w:val="009F1642"/>
    <w:rsid w:val="009F19CA"/>
    <w:rsid w:val="009F1A8A"/>
    <w:rsid w:val="009F1DBA"/>
    <w:rsid w:val="009F1FDF"/>
    <w:rsid w:val="009F2287"/>
    <w:rsid w:val="009F2503"/>
    <w:rsid w:val="009F26B9"/>
    <w:rsid w:val="009F287E"/>
    <w:rsid w:val="009F357C"/>
    <w:rsid w:val="009F361B"/>
    <w:rsid w:val="009F36C9"/>
    <w:rsid w:val="009F3C5D"/>
    <w:rsid w:val="009F3E58"/>
    <w:rsid w:val="009F3FBC"/>
    <w:rsid w:val="009F403B"/>
    <w:rsid w:val="009F45DB"/>
    <w:rsid w:val="009F46BF"/>
    <w:rsid w:val="009F4DAD"/>
    <w:rsid w:val="009F4ED2"/>
    <w:rsid w:val="009F5053"/>
    <w:rsid w:val="009F50F6"/>
    <w:rsid w:val="009F5A56"/>
    <w:rsid w:val="009F5D6C"/>
    <w:rsid w:val="009F5E41"/>
    <w:rsid w:val="009F65D6"/>
    <w:rsid w:val="009F6A7A"/>
    <w:rsid w:val="009F77AA"/>
    <w:rsid w:val="009F7CBF"/>
    <w:rsid w:val="009F7F30"/>
    <w:rsid w:val="009F7FD1"/>
    <w:rsid w:val="00A00434"/>
    <w:rsid w:val="00A005AE"/>
    <w:rsid w:val="00A009FA"/>
    <w:rsid w:val="00A00CE6"/>
    <w:rsid w:val="00A0101A"/>
    <w:rsid w:val="00A01552"/>
    <w:rsid w:val="00A01658"/>
    <w:rsid w:val="00A0170C"/>
    <w:rsid w:val="00A01A77"/>
    <w:rsid w:val="00A03035"/>
    <w:rsid w:val="00A03151"/>
    <w:rsid w:val="00A038D7"/>
    <w:rsid w:val="00A03CE4"/>
    <w:rsid w:val="00A03F3A"/>
    <w:rsid w:val="00A04036"/>
    <w:rsid w:val="00A04AA7"/>
    <w:rsid w:val="00A04B74"/>
    <w:rsid w:val="00A04D3B"/>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EB6"/>
    <w:rsid w:val="00A1248D"/>
    <w:rsid w:val="00A12539"/>
    <w:rsid w:val="00A12A22"/>
    <w:rsid w:val="00A12BA5"/>
    <w:rsid w:val="00A12D53"/>
    <w:rsid w:val="00A12DFE"/>
    <w:rsid w:val="00A13E05"/>
    <w:rsid w:val="00A140E7"/>
    <w:rsid w:val="00A1458A"/>
    <w:rsid w:val="00A14792"/>
    <w:rsid w:val="00A14F67"/>
    <w:rsid w:val="00A152CB"/>
    <w:rsid w:val="00A15910"/>
    <w:rsid w:val="00A15912"/>
    <w:rsid w:val="00A15E38"/>
    <w:rsid w:val="00A15EE5"/>
    <w:rsid w:val="00A1744A"/>
    <w:rsid w:val="00A17592"/>
    <w:rsid w:val="00A177AA"/>
    <w:rsid w:val="00A17A17"/>
    <w:rsid w:val="00A17BC5"/>
    <w:rsid w:val="00A17CA2"/>
    <w:rsid w:val="00A21009"/>
    <w:rsid w:val="00A212A9"/>
    <w:rsid w:val="00A21489"/>
    <w:rsid w:val="00A214A4"/>
    <w:rsid w:val="00A21EF6"/>
    <w:rsid w:val="00A21FE0"/>
    <w:rsid w:val="00A2253D"/>
    <w:rsid w:val="00A22692"/>
    <w:rsid w:val="00A226BC"/>
    <w:rsid w:val="00A22735"/>
    <w:rsid w:val="00A2311D"/>
    <w:rsid w:val="00A23221"/>
    <w:rsid w:val="00A2359B"/>
    <w:rsid w:val="00A2389A"/>
    <w:rsid w:val="00A23A61"/>
    <w:rsid w:val="00A23BAD"/>
    <w:rsid w:val="00A23D48"/>
    <w:rsid w:val="00A23F4C"/>
    <w:rsid w:val="00A23FCF"/>
    <w:rsid w:val="00A2400F"/>
    <w:rsid w:val="00A2435B"/>
    <w:rsid w:val="00A249CC"/>
    <w:rsid w:val="00A24FA5"/>
    <w:rsid w:val="00A250AB"/>
    <w:rsid w:val="00A252D5"/>
    <w:rsid w:val="00A2539B"/>
    <w:rsid w:val="00A25932"/>
    <w:rsid w:val="00A2598E"/>
    <w:rsid w:val="00A26006"/>
    <w:rsid w:val="00A264E4"/>
    <w:rsid w:val="00A2677B"/>
    <w:rsid w:val="00A26789"/>
    <w:rsid w:val="00A26A6B"/>
    <w:rsid w:val="00A26C8D"/>
    <w:rsid w:val="00A26FEC"/>
    <w:rsid w:val="00A272EF"/>
    <w:rsid w:val="00A27858"/>
    <w:rsid w:val="00A27BCA"/>
    <w:rsid w:val="00A27FA0"/>
    <w:rsid w:val="00A308A4"/>
    <w:rsid w:val="00A30A9C"/>
    <w:rsid w:val="00A31275"/>
    <w:rsid w:val="00A31376"/>
    <w:rsid w:val="00A31810"/>
    <w:rsid w:val="00A31970"/>
    <w:rsid w:val="00A31C9A"/>
    <w:rsid w:val="00A31F4B"/>
    <w:rsid w:val="00A32254"/>
    <w:rsid w:val="00A323F7"/>
    <w:rsid w:val="00A325C5"/>
    <w:rsid w:val="00A32625"/>
    <w:rsid w:val="00A3289F"/>
    <w:rsid w:val="00A3301E"/>
    <w:rsid w:val="00A3311F"/>
    <w:rsid w:val="00A33166"/>
    <w:rsid w:val="00A338D5"/>
    <w:rsid w:val="00A338F4"/>
    <w:rsid w:val="00A339EA"/>
    <w:rsid w:val="00A33AF7"/>
    <w:rsid w:val="00A33D88"/>
    <w:rsid w:val="00A33E1A"/>
    <w:rsid w:val="00A34010"/>
    <w:rsid w:val="00A348FF"/>
    <w:rsid w:val="00A34BBD"/>
    <w:rsid w:val="00A34DE7"/>
    <w:rsid w:val="00A34EFF"/>
    <w:rsid w:val="00A35101"/>
    <w:rsid w:val="00A35520"/>
    <w:rsid w:val="00A35679"/>
    <w:rsid w:val="00A35726"/>
    <w:rsid w:val="00A35737"/>
    <w:rsid w:val="00A3578C"/>
    <w:rsid w:val="00A35E95"/>
    <w:rsid w:val="00A360CE"/>
    <w:rsid w:val="00A3660F"/>
    <w:rsid w:val="00A36B8A"/>
    <w:rsid w:val="00A36EF2"/>
    <w:rsid w:val="00A37207"/>
    <w:rsid w:val="00A37CF8"/>
    <w:rsid w:val="00A40244"/>
    <w:rsid w:val="00A402B3"/>
    <w:rsid w:val="00A4042E"/>
    <w:rsid w:val="00A40458"/>
    <w:rsid w:val="00A4058D"/>
    <w:rsid w:val="00A406D8"/>
    <w:rsid w:val="00A409DB"/>
    <w:rsid w:val="00A40B51"/>
    <w:rsid w:val="00A40C5B"/>
    <w:rsid w:val="00A40F96"/>
    <w:rsid w:val="00A4155F"/>
    <w:rsid w:val="00A4161C"/>
    <w:rsid w:val="00A41BE6"/>
    <w:rsid w:val="00A41D09"/>
    <w:rsid w:val="00A41E10"/>
    <w:rsid w:val="00A41EFC"/>
    <w:rsid w:val="00A424A9"/>
    <w:rsid w:val="00A4284C"/>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B54"/>
    <w:rsid w:val="00A46CEA"/>
    <w:rsid w:val="00A46D48"/>
    <w:rsid w:val="00A47321"/>
    <w:rsid w:val="00A47672"/>
    <w:rsid w:val="00A4777A"/>
    <w:rsid w:val="00A47C4F"/>
    <w:rsid w:val="00A47D6E"/>
    <w:rsid w:val="00A50A7F"/>
    <w:rsid w:val="00A50E1B"/>
    <w:rsid w:val="00A50E61"/>
    <w:rsid w:val="00A51707"/>
    <w:rsid w:val="00A518EA"/>
    <w:rsid w:val="00A51F71"/>
    <w:rsid w:val="00A52111"/>
    <w:rsid w:val="00A523FD"/>
    <w:rsid w:val="00A5243E"/>
    <w:rsid w:val="00A524D1"/>
    <w:rsid w:val="00A526ED"/>
    <w:rsid w:val="00A528D0"/>
    <w:rsid w:val="00A52B17"/>
    <w:rsid w:val="00A52BB3"/>
    <w:rsid w:val="00A531A2"/>
    <w:rsid w:val="00A53209"/>
    <w:rsid w:val="00A53914"/>
    <w:rsid w:val="00A539D8"/>
    <w:rsid w:val="00A53A90"/>
    <w:rsid w:val="00A53D64"/>
    <w:rsid w:val="00A5484D"/>
    <w:rsid w:val="00A549C9"/>
    <w:rsid w:val="00A54B7C"/>
    <w:rsid w:val="00A54E7B"/>
    <w:rsid w:val="00A55CC4"/>
    <w:rsid w:val="00A55F9B"/>
    <w:rsid w:val="00A5653C"/>
    <w:rsid w:val="00A56E9B"/>
    <w:rsid w:val="00A57005"/>
    <w:rsid w:val="00A5739C"/>
    <w:rsid w:val="00A57AA8"/>
    <w:rsid w:val="00A57B9F"/>
    <w:rsid w:val="00A57F81"/>
    <w:rsid w:val="00A57FF7"/>
    <w:rsid w:val="00A60411"/>
    <w:rsid w:val="00A60957"/>
    <w:rsid w:val="00A60B19"/>
    <w:rsid w:val="00A60B6E"/>
    <w:rsid w:val="00A61076"/>
    <w:rsid w:val="00A619A3"/>
    <w:rsid w:val="00A61B02"/>
    <w:rsid w:val="00A61C6D"/>
    <w:rsid w:val="00A621D1"/>
    <w:rsid w:val="00A62358"/>
    <w:rsid w:val="00A62A3E"/>
    <w:rsid w:val="00A62BDC"/>
    <w:rsid w:val="00A62C6C"/>
    <w:rsid w:val="00A631D8"/>
    <w:rsid w:val="00A633F8"/>
    <w:rsid w:val="00A6357F"/>
    <w:rsid w:val="00A63D56"/>
    <w:rsid w:val="00A63E70"/>
    <w:rsid w:val="00A6413A"/>
    <w:rsid w:val="00A64461"/>
    <w:rsid w:val="00A644F3"/>
    <w:rsid w:val="00A6456B"/>
    <w:rsid w:val="00A645AC"/>
    <w:rsid w:val="00A64999"/>
    <w:rsid w:val="00A64B26"/>
    <w:rsid w:val="00A64D2B"/>
    <w:rsid w:val="00A657FC"/>
    <w:rsid w:val="00A658CE"/>
    <w:rsid w:val="00A65EAC"/>
    <w:rsid w:val="00A6608A"/>
    <w:rsid w:val="00A6608B"/>
    <w:rsid w:val="00A663C6"/>
    <w:rsid w:val="00A667CB"/>
    <w:rsid w:val="00A66E74"/>
    <w:rsid w:val="00A671C5"/>
    <w:rsid w:val="00A67209"/>
    <w:rsid w:val="00A67CED"/>
    <w:rsid w:val="00A67F2F"/>
    <w:rsid w:val="00A7041C"/>
    <w:rsid w:val="00A70683"/>
    <w:rsid w:val="00A7096D"/>
    <w:rsid w:val="00A70DB5"/>
    <w:rsid w:val="00A71007"/>
    <w:rsid w:val="00A710C3"/>
    <w:rsid w:val="00A7180E"/>
    <w:rsid w:val="00A71C70"/>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9A5"/>
    <w:rsid w:val="00A76D3F"/>
    <w:rsid w:val="00A76D57"/>
    <w:rsid w:val="00A76DA0"/>
    <w:rsid w:val="00A771C0"/>
    <w:rsid w:val="00A77222"/>
    <w:rsid w:val="00A779A5"/>
    <w:rsid w:val="00A77BCE"/>
    <w:rsid w:val="00A77C2C"/>
    <w:rsid w:val="00A77E21"/>
    <w:rsid w:val="00A77F24"/>
    <w:rsid w:val="00A77F34"/>
    <w:rsid w:val="00A8033D"/>
    <w:rsid w:val="00A80666"/>
    <w:rsid w:val="00A806AA"/>
    <w:rsid w:val="00A80DB4"/>
    <w:rsid w:val="00A80EBB"/>
    <w:rsid w:val="00A80F2B"/>
    <w:rsid w:val="00A816EF"/>
    <w:rsid w:val="00A81A4D"/>
    <w:rsid w:val="00A81A84"/>
    <w:rsid w:val="00A81DA6"/>
    <w:rsid w:val="00A81EEF"/>
    <w:rsid w:val="00A826C3"/>
    <w:rsid w:val="00A82D9D"/>
    <w:rsid w:val="00A82ECB"/>
    <w:rsid w:val="00A8346E"/>
    <w:rsid w:val="00A8375C"/>
    <w:rsid w:val="00A83806"/>
    <w:rsid w:val="00A83831"/>
    <w:rsid w:val="00A83EA4"/>
    <w:rsid w:val="00A840AD"/>
    <w:rsid w:val="00A84354"/>
    <w:rsid w:val="00A8459F"/>
    <w:rsid w:val="00A8488E"/>
    <w:rsid w:val="00A84EC0"/>
    <w:rsid w:val="00A84F86"/>
    <w:rsid w:val="00A859D5"/>
    <w:rsid w:val="00A85CE6"/>
    <w:rsid w:val="00A8651D"/>
    <w:rsid w:val="00A86675"/>
    <w:rsid w:val="00A86C81"/>
    <w:rsid w:val="00A86E53"/>
    <w:rsid w:val="00A87416"/>
    <w:rsid w:val="00A877AD"/>
    <w:rsid w:val="00A87B07"/>
    <w:rsid w:val="00A87F26"/>
    <w:rsid w:val="00A90400"/>
    <w:rsid w:val="00A9062C"/>
    <w:rsid w:val="00A90BBF"/>
    <w:rsid w:val="00A91196"/>
    <w:rsid w:val="00A91941"/>
    <w:rsid w:val="00A91A55"/>
    <w:rsid w:val="00A91C76"/>
    <w:rsid w:val="00A91CCC"/>
    <w:rsid w:val="00A9217C"/>
    <w:rsid w:val="00A924C4"/>
    <w:rsid w:val="00A92847"/>
    <w:rsid w:val="00A928BE"/>
    <w:rsid w:val="00A929B9"/>
    <w:rsid w:val="00A92AB8"/>
    <w:rsid w:val="00A930CF"/>
    <w:rsid w:val="00A93446"/>
    <w:rsid w:val="00A936DB"/>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B60"/>
    <w:rsid w:val="00AA0E4F"/>
    <w:rsid w:val="00AA118D"/>
    <w:rsid w:val="00AA19D0"/>
    <w:rsid w:val="00AA20C5"/>
    <w:rsid w:val="00AA20D6"/>
    <w:rsid w:val="00AA238E"/>
    <w:rsid w:val="00AA283E"/>
    <w:rsid w:val="00AA284D"/>
    <w:rsid w:val="00AA2C11"/>
    <w:rsid w:val="00AA347A"/>
    <w:rsid w:val="00AA3790"/>
    <w:rsid w:val="00AA3CA8"/>
    <w:rsid w:val="00AA3FBA"/>
    <w:rsid w:val="00AA4960"/>
    <w:rsid w:val="00AA4D19"/>
    <w:rsid w:val="00AA4FC9"/>
    <w:rsid w:val="00AA51EB"/>
    <w:rsid w:val="00AA5378"/>
    <w:rsid w:val="00AA54B6"/>
    <w:rsid w:val="00AA6124"/>
    <w:rsid w:val="00AA6190"/>
    <w:rsid w:val="00AA6941"/>
    <w:rsid w:val="00AA6CB4"/>
    <w:rsid w:val="00AA6F1C"/>
    <w:rsid w:val="00AA70FD"/>
    <w:rsid w:val="00AA7383"/>
    <w:rsid w:val="00AA74E6"/>
    <w:rsid w:val="00AA754F"/>
    <w:rsid w:val="00AA7C4F"/>
    <w:rsid w:val="00AA7EFA"/>
    <w:rsid w:val="00AA7F93"/>
    <w:rsid w:val="00AB0FCC"/>
    <w:rsid w:val="00AB0FD3"/>
    <w:rsid w:val="00AB140D"/>
    <w:rsid w:val="00AB162D"/>
    <w:rsid w:val="00AB185C"/>
    <w:rsid w:val="00AB1E55"/>
    <w:rsid w:val="00AB21A2"/>
    <w:rsid w:val="00AB2229"/>
    <w:rsid w:val="00AB2733"/>
    <w:rsid w:val="00AB2869"/>
    <w:rsid w:val="00AB28F6"/>
    <w:rsid w:val="00AB2D00"/>
    <w:rsid w:val="00AB2F5E"/>
    <w:rsid w:val="00AB30D5"/>
    <w:rsid w:val="00AB3582"/>
    <w:rsid w:val="00AB391E"/>
    <w:rsid w:val="00AB4250"/>
    <w:rsid w:val="00AB4423"/>
    <w:rsid w:val="00AB485D"/>
    <w:rsid w:val="00AB4865"/>
    <w:rsid w:val="00AB4BF8"/>
    <w:rsid w:val="00AB4C44"/>
    <w:rsid w:val="00AB58DE"/>
    <w:rsid w:val="00AB6087"/>
    <w:rsid w:val="00AB6383"/>
    <w:rsid w:val="00AB63E6"/>
    <w:rsid w:val="00AB6476"/>
    <w:rsid w:val="00AB741C"/>
    <w:rsid w:val="00AB7766"/>
    <w:rsid w:val="00AB7888"/>
    <w:rsid w:val="00AB7B33"/>
    <w:rsid w:val="00AB7DD6"/>
    <w:rsid w:val="00AC0119"/>
    <w:rsid w:val="00AC0364"/>
    <w:rsid w:val="00AC0381"/>
    <w:rsid w:val="00AC03C8"/>
    <w:rsid w:val="00AC0750"/>
    <w:rsid w:val="00AC0786"/>
    <w:rsid w:val="00AC0D3A"/>
    <w:rsid w:val="00AC117F"/>
    <w:rsid w:val="00AC19F3"/>
    <w:rsid w:val="00AC1B78"/>
    <w:rsid w:val="00AC1B99"/>
    <w:rsid w:val="00AC1C73"/>
    <w:rsid w:val="00AC2165"/>
    <w:rsid w:val="00AC238C"/>
    <w:rsid w:val="00AC24E2"/>
    <w:rsid w:val="00AC261A"/>
    <w:rsid w:val="00AC2CDA"/>
    <w:rsid w:val="00AC2D65"/>
    <w:rsid w:val="00AC2ECD"/>
    <w:rsid w:val="00AC3346"/>
    <w:rsid w:val="00AC3A16"/>
    <w:rsid w:val="00AC3C57"/>
    <w:rsid w:val="00AC3C6A"/>
    <w:rsid w:val="00AC3C96"/>
    <w:rsid w:val="00AC4304"/>
    <w:rsid w:val="00AC47F6"/>
    <w:rsid w:val="00AC4BAE"/>
    <w:rsid w:val="00AC4C48"/>
    <w:rsid w:val="00AC4D20"/>
    <w:rsid w:val="00AC53C8"/>
    <w:rsid w:val="00AC5535"/>
    <w:rsid w:val="00AC5DE1"/>
    <w:rsid w:val="00AC6094"/>
    <w:rsid w:val="00AC62E4"/>
    <w:rsid w:val="00AC68E6"/>
    <w:rsid w:val="00AC69ED"/>
    <w:rsid w:val="00AC6D33"/>
    <w:rsid w:val="00AC7619"/>
    <w:rsid w:val="00AC7820"/>
    <w:rsid w:val="00AC7DD2"/>
    <w:rsid w:val="00AD013A"/>
    <w:rsid w:val="00AD02BF"/>
    <w:rsid w:val="00AD0428"/>
    <w:rsid w:val="00AD04E0"/>
    <w:rsid w:val="00AD0587"/>
    <w:rsid w:val="00AD086F"/>
    <w:rsid w:val="00AD0F22"/>
    <w:rsid w:val="00AD1109"/>
    <w:rsid w:val="00AD1681"/>
    <w:rsid w:val="00AD1E17"/>
    <w:rsid w:val="00AD1FC9"/>
    <w:rsid w:val="00AD29CF"/>
    <w:rsid w:val="00AD2B53"/>
    <w:rsid w:val="00AD300B"/>
    <w:rsid w:val="00AD31D5"/>
    <w:rsid w:val="00AD542A"/>
    <w:rsid w:val="00AD545D"/>
    <w:rsid w:val="00AD59D5"/>
    <w:rsid w:val="00AD5A35"/>
    <w:rsid w:val="00AD603F"/>
    <w:rsid w:val="00AD60FE"/>
    <w:rsid w:val="00AD6B96"/>
    <w:rsid w:val="00AD6EE7"/>
    <w:rsid w:val="00AD733A"/>
    <w:rsid w:val="00AD741B"/>
    <w:rsid w:val="00AD747B"/>
    <w:rsid w:val="00AD7703"/>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AA0"/>
    <w:rsid w:val="00AE2F82"/>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0FF"/>
    <w:rsid w:val="00AE62CF"/>
    <w:rsid w:val="00AE6405"/>
    <w:rsid w:val="00AE6994"/>
    <w:rsid w:val="00AE6D17"/>
    <w:rsid w:val="00AE7BA7"/>
    <w:rsid w:val="00AF02E3"/>
    <w:rsid w:val="00AF042E"/>
    <w:rsid w:val="00AF058A"/>
    <w:rsid w:val="00AF072E"/>
    <w:rsid w:val="00AF0B0C"/>
    <w:rsid w:val="00AF12BE"/>
    <w:rsid w:val="00AF146A"/>
    <w:rsid w:val="00AF15B8"/>
    <w:rsid w:val="00AF16D1"/>
    <w:rsid w:val="00AF1A4B"/>
    <w:rsid w:val="00AF24DD"/>
    <w:rsid w:val="00AF2C3A"/>
    <w:rsid w:val="00AF308C"/>
    <w:rsid w:val="00AF3236"/>
    <w:rsid w:val="00AF33F6"/>
    <w:rsid w:val="00AF405D"/>
    <w:rsid w:val="00AF40B4"/>
    <w:rsid w:val="00AF431A"/>
    <w:rsid w:val="00AF469A"/>
    <w:rsid w:val="00AF4D35"/>
    <w:rsid w:val="00AF557A"/>
    <w:rsid w:val="00AF56F5"/>
    <w:rsid w:val="00AF57D9"/>
    <w:rsid w:val="00AF5E1C"/>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933"/>
    <w:rsid w:val="00B02B67"/>
    <w:rsid w:val="00B02B6D"/>
    <w:rsid w:val="00B032BF"/>
    <w:rsid w:val="00B03510"/>
    <w:rsid w:val="00B03522"/>
    <w:rsid w:val="00B0395D"/>
    <w:rsid w:val="00B0414D"/>
    <w:rsid w:val="00B04174"/>
    <w:rsid w:val="00B0446E"/>
    <w:rsid w:val="00B0453C"/>
    <w:rsid w:val="00B04EDD"/>
    <w:rsid w:val="00B05004"/>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C3A"/>
    <w:rsid w:val="00B07FCD"/>
    <w:rsid w:val="00B07FDF"/>
    <w:rsid w:val="00B100A3"/>
    <w:rsid w:val="00B100BA"/>
    <w:rsid w:val="00B10338"/>
    <w:rsid w:val="00B113DD"/>
    <w:rsid w:val="00B1165D"/>
    <w:rsid w:val="00B11775"/>
    <w:rsid w:val="00B1187D"/>
    <w:rsid w:val="00B1193E"/>
    <w:rsid w:val="00B12315"/>
    <w:rsid w:val="00B1252E"/>
    <w:rsid w:val="00B1254F"/>
    <w:rsid w:val="00B125AD"/>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7B"/>
    <w:rsid w:val="00B14CE1"/>
    <w:rsid w:val="00B14D2B"/>
    <w:rsid w:val="00B15097"/>
    <w:rsid w:val="00B1521D"/>
    <w:rsid w:val="00B15672"/>
    <w:rsid w:val="00B15822"/>
    <w:rsid w:val="00B159B5"/>
    <w:rsid w:val="00B1694A"/>
    <w:rsid w:val="00B172FE"/>
    <w:rsid w:val="00B17D65"/>
    <w:rsid w:val="00B204A5"/>
    <w:rsid w:val="00B2058A"/>
    <w:rsid w:val="00B20665"/>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3F42"/>
    <w:rsid w:val="00B24224"/>
    <w:rsid w:val="00B244C7"/>
    <w:rsid w:val="00B247AB"/>
    <w:rsid w:val="00B24E6C"/>
    <w:rsid w:val="00B24F10"/>
    <w:rsid w:val="00B2539D"/>
    <w:rsid w:val="00B25660"/>
    <w:rsid w:val="00B25AB0"/>
    <w:rsid w:val="00B25D0E"/>
    <w:rsid w:val="00B25E22"/>
    <w:rsid w:val="00B25EA2"/>
    <w:rsid w:val="00B26183"/>
    <w:rsid w:val="00B267D9"/>
    <w:rsid w:val="00B267DB"/>
    <w:rsid w:val="00B26A1A"/>
    <w:rsid w:val="00B27546"/>
    <w:rsid w:val="00B27666"/>
    <w:rsid w:val="00B27732"/>
    <w:rsid w:val="00B27B5C"/>
    <w:rsid w:val="00B27C18"/>
    <w:rsid w:val="00B27C76"/>
    <w:rsid w:val="00B30499"/>
    <w:rsid w:val="00B30825"/>
    <w:rsid w:val="00B30960"/>
    <w:rsid w:val="00B30AF2"/>
    <w:rsid w:val="00B30D60"/>
    <w:rsid w:val="00B3124B"/>
    <w:rsid w:val="00B3125B"/>
    <w:rsid w:val="00B313C2"/>
    <w:rsid w:val="00B31563"/>
    <w:rsid w:val="00B31975"/>
    <w:rsid w:val="00B31A1E"/>
    <w:rsid w:val="00B31A84"/>
    <w:rsid w:val="00B31AE4"/>
    <w:rsid w:val="00B31D3E"/>
    <w:rsid w:val="00B31DDE"/>
    <w:rsid w:val="00B32367"/>
    <w:rsid w:val="00B329BE"/>
    <w:rsid w:val="00B32BE7"/>
    <w:rsid w:val="00B32DA5"/>
    <w:rsid w:val="00B3306A"/>
    <w:rsid w:val="00B33854"/>
    <w:rsid w:val="00B33B18"/>
    <w:rsid w:val="00B3409D"/>
    <w:rsid w:val="00B3430C"/>
    <w:rsid w:val="00B34628"/>
    <w:rsid w:val="00B346CB"/>
    <w:rsid w:val="00B34B0B"/>
    <w:rsid w:val="00B35034"/>
    <w:rsid w:val="00B3506A"/>
    <w:rsid w:val="00B35590"/>
    <w:rsid w:val="00B35A5D"/>
    <w:rsid w:val="00B35A9B"/>
    <w:rsid w:val="00B3607E"/>
    <w:rsid w:val="00B362F6"/>
    <w:rsid w:val="00B366BB"/>
    <w:rsid w:val="00B36BFC"/>
    <w:rsid w:val="00B3705D"/>
    <w:rsid w:val="00B37084"/>
    <w:rsid w:val="00B37580"/>
    <w:rsid w:val="00B3770F"/>
    <w:rsid w:val="00B40195"/>
    <w:rsid w:val="00B403D6"/>
    <w:rsid w:val="00B407D3"/>
    <w:rsid w:val="00B40AAB"/>
    <w:rsid w:val="00B40F77"/>
    <w:rsid w:val="00B412C0"/>
    <w:rsid w:val="00B4131F"/>
    <w:rsid w:val="00B416FF"/>
    <w:rsid w:val="00B41CDD"/>
    <w:rsid w:val="00B41E0B"/>
    <w:rsid w:val="00B42262"/>
    <w:rsid w:val="00B426B9"/>
    <w:rsid w:val="00B42A21"/>
    <w:rsid w:val="00B42ABC"/>
    <w:rsid w:val="00B42B34"/>
    <w:rsid w:val="00B42B44"/>
    <w:rsid w:val="00B42B74"/>
    <w:rsid w:val="00B42E0B"/>
    <w:rsid w:val="00B43318"/>
    <w:rsid w:val="00B4332E"/>
    <w:rsid w:val="00B43396"/>
    <w:rsid w:val="00B433BF"/>
    <w:rsid w:val="00B435ED"/>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903"/>
    <w:rsid w:val="00B47967"/>
    <w:rsid w:val="00B479B8"/>
    <w:rsid w:val="00B479E9"/>
    <w:rsid w:val="00B47E96"/>
    <w:rsid w:val="00B47FD3"/>
    <w:rsid w:val="00B507AE"/>
    <w:rsid w:val="00B5095E"/>
    <w:rsid w:val="00B50B80"/>
    <w:rsid w:val="00B50D56"/>
    <w:rsid w:val="00B50DA6"/>
    <w:rsid w:val="00B51186"/>
    <w:rsid w:val="00B5169F"/>
    <w:rsid w:val="00B5171E"/>
    <w:rsid w:val="00B517D6"/>
    <w:rsid w:val="00B51C31"/>
    <w:rsid w:val="00B51EFA"/>
    <w:rsid w:val="00B525B4"/>
    <w:rsid w:val="00B52CFB"/>
    <w:rsid w:val="00B539D3"/>
    <w:rsid w:val="00B53B29"/>
    <w:rsid w:val="00B53C41"/>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247"/>
    <w:rsid w:val="00B57477"/>
    <w:rsid w:val="00B574C7"/>
    <w:rsid w:val="00B575A3"/>
    <w:rsid w:val="00B57DCA"/>
    <w:rsid w:val="00B57E3C"/>
    <w:rsid w:val="00B57FC0"/>
    <w:rsid w:val="00B608F5"/>
    <w:rsid w:val="00B60BC5"/>
    <w:rsid w:val="00B60C43"/>
    <w:rsid w:val="00B60D9C"/>
    <w:rsid w:val="00B613F3"/>
    <w:rsid w:val="00B61864"/>
    <w:rsid w:val="00B61DE8"/>
    <w:rsid w:val="00B624E5"/>
    <w:rsid w:val="00B62808"/>
    <w:rsid w:val="00B632AA"/>
    <w:rsid w:val="00B634CC"/>
    <w:rsid w:val="00B637AB"/>
    <w:rsid w:val="00B639B9"/>
    <w:rsid w:val="00B63AE0"/>
    <w:rsid w:val="00B63BBD"/>
    <w:rsid w:val="00B63DB5"/>
    <w:rsid w:val="00B63DCC"/>
    <w:rsid w:val="00B641B1"/>
    <w:rsid w:val="00B641F9"/>
    <w:rsid w:val="00B642CE"/>
    <w:rsid w:val="00B64596"/>
    <w:rsid w:val="00B646F0"/>
    <w:rsid w:val="00B649E3"/>
    <w:rsid w:val="00B64DA2"/>
    <w:rsid w:val="00B64E9B"/>
    <w:rsid w:val="00B650CE"/>
    <w:rsid w:val="00B652DF"/>
    <w:rsid w:val="00B65783"/>
    <w:rsid w:val="00B6587C"/>
    <w:rsid w:val="00B65939"/>
    <w:rsid w:val="00B65C44"/>
    <w:rsid w:val="00B65E98"/>
    <w:rsid w:val="00B663F1"/>
    <w:rsid w:val="00B66531"/>
    <w:rsid w:val="00B665C0"/>
    <w:rsid w:val="00B667E9"/>
    <w:rsid w:val="00B66AAA"/>
    <w:rsid w:val="00B66C42"/>
    <w:rsid w:val="00B67285"/>
    <w:rsid w:val="00B67293"/>
    <w:rsid w:val="00B67429"/>
    <w:rsid w:val="00B67CD3"/>
    <w:rsid w:val="00B700D1"/>
    <w:rsid w:val="00B70323"/>
    <w:rsid w:val="00B705A0"/>
    <w:rsid w:val="00B705F7"/>
    <w:rsid w:val="00B70610"/>
    <w:rsid w:val="00B707B6"/>
    <w:rsid w:val="00B70C23"/>
    <w:rsid w:val="00B70E24"/>
    <w:rsid w:val="00B71261"/>
    <w:rsid w:val="00B719B9"/>
    <w:rsid w:val="00B71A41"/>
    <w:rsid w:val="00B71C12"/>
    <w:rsid w:val="00B71C98"/>
    <w:rsid w:val="00B71D92"/>
    <w:rsid w:val="00B72202"/>
    <w:rsid w:val="00B7220C"/>
    <w:rsid w:val="00B72D59"/>
    <w:rsid w:val="00B72F00"/>
    <w:rsid w:val="00B731F0"/>
    <w:rsid w:val="00B733F3"/>
    <w:rsid w:val="00B7354E"/>
    <w:rsid w:val="00B73629"/>
    <w:rsid w:val="00B736B5"/>
    <w:rsid w:val="00B7376A"/>
    <w:rsid w:val="00B7398C"/>
    <w:rsid w:val="00B74601"/>
    <w:rsid w:val="00B753C9"/>
    <w:rsid w:val="00B755E5"/>
    <w:rsid w:val="00B75735"/>
    <w:rsid w:val="00B7595E"/>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B31"/>
    <w:rsid w:val="00B81BE0"/>
    <w:rsid w:val="00B81E9C"/>
    <w:rsid w:val="00B81F1C"/>
    <w:rsid w:val="00B82737"/>
    <w:rsid w:val="00B82C7D"/>
    <w:rsid w:val="00B82D6C"/>
    <w:rsid w:val="00B8365A"/>
    <w:rsid w:val="00B8369D"/>
    <w:rsid w:val="00B83ED8"/>
    <w:rsid w:val="00B840D4"/>
    <w:rsid w:val="00B84144"/>
    <w:rsid w:val="00B84253"/>
    <w:rsid w:val="00B843B5"/>
    <w:rsid w:val="00B845C4"/>
    <w:rsid w:val="00B8467B"/>
    <w:rsid w:val="00B8470A"/>
    <w:rsid w:val="00B84A0E"/>
    <w:rsid w:val="00B84A79"/>
    <w:rsid w:val="00B84FB9"/>
    <w:rsid w:val="00B85466"/>
    <w:rsid w:val="00B85497"/>
    <w:rsid w:val="00B8582F"/>
    <w:rsid w:val="00B8612E"/>
    <w:rsid w:val="00B86182"/>
    <w:rsid w:val="00B868B2"/>
    <w:rsid w:val="00B869AD"/>
    <w:rsid w:val="00B86E73"/>
    <w:rsid w:val="00B87285"/>
    <w:rsid w:val="00B872ED"/>
    <w:rsid w:val="00B87580"/>
    <w:rsid w:val="00B87935"/>
    <w:rsid w:val="00B8794B"/>
    <w:rsid w:val="00B879A0"/>
    <w:rsid w:val="00B87A20"/>
    <w:rsid w:val="00B87ABC"/>
    <w:rsid w:val="00B87D75"/>
    <w:rsid w:val="00B87FBC"/>
    <w:rsid w:val="00B9029A"/>
    <w:rsid w:val="00B9047A"/>
    <w:rsid w:val="00B906E9"/>
    <w:rsid w:val="00B90B04"/>
    <w:rsid w:val="00B9109E"/>
    <w:rsid w:val="00B910F4"/>
    <w:rsid w:val="00B916D2"/>
    <w:rsid w:val="00B91784"/>
    <w:rsid w:val="00B91A08"/>
    <w:rsid w:val="00B91C43"/>
    <w:rsid w:val="00B92019"/>
    <w:rsid w:val="00B9218E"/>
    <w:rsid w:val="00B922AC"/>
    <w:rsid w:val="00B927FB"/>
    <w:rsid w:val="00B92A9F"/>
    <w:rsid w:val="00B92D99"/>
    <w:rsid w:val="00B92F24"/>
    <w:rsid w:val="00B93401"/>
    <w:rsid w:val="00B93999"/>
    <w:rsid w:val="00B9402B"/>
    <w:rsid w:val="00B9438C"/>
    <w:rsid w:val="00B94678"/>
    <w:rsid w:val="00B946C4"/>
    <w:rsid w:val="00B94861"/>
    <w:rsid w:val="00B94EA4"/>
    <w:rsid w:val="00B9511E"/>
    <w:rsid w:val="00B957E3"/>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821"/>
    <w:rsid w:val="00B9795C"/>
    <w:rsid w:val="00B97F48"/>
    <w:rsid w:val="00B97FB7"/>
    <w:rsid w:val="00BA10EB"/>
    <w:rsid w:val="00BA120D"/>
    <w:rsid w:val="00BA16E0"/>
    <w:rsid w:val="00BA173B"/>
    <w:rsid w:val="00BA1800"/>
    <w:rsid w:val="00BA2281"/>
    <w:rsid w:val="00BA25BD"/>
    <w:rsid w:val="00BA297B"/>
    <w:rsid w:val="00BA2F74"/>
    <w:rsid w:val="00BA3005"/>
    <w:rsid w:val="00BA305B"/>
    <w:rsid w:val="00BA35B9"/>
    <w:rsid w:val="00BA3869"/>
    <w:rsid w:val="00BA3A00"/>
    <w:rsid w:val="00BA3F38"/>
    <w:rsid w:val="00BA42DA"/>
    <w:rsid w:val="00BA4A66"/>
    <w:rsid w:val="00BA50B6"/>
    <w:rsid w:val="00BA5515"/>
    <w:rsid w:val="00BA55AA"/>
    <w:rsid w:val="00BA580D"/>
    <w:rsid w:val="00BA590F"/>
    <w:rsid w:val="00BA5A93"/>
    <w:rsid w:val="00BA5B23"/>
    <w:rsid w:val="00BA5BA1"/>
    <w:rsid w:val="00BA5CED"/>
    <w:rsid w:val="00BA5D40"/>
    <w:rsid w:val="00BA60A0"/>
    <w:rsid w:val="00BA6172"/>
    <w:rsid w:val="00BA66E8"/>
    <w:rsid w:val="00BA67A3"/>
    <w:rsid w:val="00BA6863"/>
    <w:rsid w:val="00BA6CCC"/>
    <w:rsid w:val="00BA6E92"/>
    <w:rsid w:val="00BA74E8"/>
    <w:rsid w:val="00BA74FC"/>
    <w:rsid w:val="00BA7C88"/>
    <w:rsid w:val="00BA7FC8"/>
    <w:rsid w:val="00BB00E5"/>
    <w:rsid w:val="00BB0269"/>
    <w:rsid w:val="00BB02A1"/>
    <w:rsid w:val="00BB0414"/>
    <w:rsid w:val="00BB0836"/>
    <w:rsid w:val="00BB085C"/>
    <w:rsid w:val="00BB14D2"/>
    <w:rsid w:val="00BB1771"/>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F36"/>
    <w:rsid w:val="00BB448C"/>
    <w:rsid w:val="00BB461F"/>
    <w:rsid w:val="00BB4873"/>
    <w:rsid w:val="00BB4E05"/>
    <w:rsid w:val="00BB512A"/>
    <w:rsid w:val="00BB5215"/>
    <w:rsid w:val="00BB52C4"/>
    <w:rsid w:val="00BB5582"/>
    <w:rsid w:val="00BB55FE"/>
    <w:rsid w:val="00BB56A6"/>
    <w:rsid w:val="00BB5737"/>
    <w:rsid w:val="00BB5A83"/>
    <w:rsid w:val="00BB5C88"/>
    <w:rsid w:val="00BB5EFA"/>
    <w:rsid w:val="00BB5F85"/>
    <w:rsid w:val="00BB61BD"/>
    <w:rsid w:val="00BB650E"/>
    <w:rsid w:val="00BB651C"/>
    <w:rsid w:val="00BB6DB9"/>
    <w:rsid w:val="00BB6E82"/>
    <w:rsid w:val="00BB6F1B"/>
    <w:rsid w:val="00BB7070"/>
    <w:rsid w:val="00BB710E"/>
    <w:rsid w:val="00BB72AE"/>
    <w:rsid w:val="00BB72DF"/>
    <w:rsid w:val="00BB7479"/>
    <w:rsid w:val="00BB7AB0"/>
    <w:rsid w:val="00BC0478"/>
    <w:rsid w:val="00BC0597"/>
    <w:rsid w:val="00BC0A1E"/>
    <w:rsid w:val="00BC0B8F"/>
    <w:rsid w:val="00BC0C4B"/>
    <w:rsid w:val="00BC0FB5"/>
    <w:rsid w:val="00BC13AE"/>
    <w:rsid w:val="00BC1786"/>
    <w:rsid w:val="00BC1D8A"/>
    <w:rsid w:val="00BC20C1"/>
    <w:rsid w:val="00BC2292"/>
    <w:rsid w:val="00BC269E"/>
    <w:rsid w:val="00BC27D7"/>
    <w:rsid w:val="00BC30C2"/>
    <w:rsid w:val="00BC3378"/>
    <w:rsid w:val="00BC35AF"/>
    <w:rsid w:val="00BC3623"/>
    <w:rsid w:val="00BC3A2F"/>
    <w:rsid w:val="00BC3DDB"/>
    <w:rsid w:val="00BC4C57"/>
    <w:rsid w:val="00BC4E97"/>
    <w:rsid w:val="00BC4FB4"/>
    <w:rsid w:val="00BC57F9"/>
    <w:rsid w:val="00BC5907"/>
    <w:rsid w:val="00BC5CF6"/>
    <w:rsid w:val="00BC5E50"/>
    <w:rsid w:val="00BC5F7D"/>
    <w:rsid w:val="00BC5FAB"/>
    <w:rsid w:val="00BC62B8"/>
    <w:rsid w:val="00BC6596"/>
    <w:rsid w:val="00BC6726"/>
    <w:rsid w:val="00BC6996"/>
    <w:rsid w:val="00BC6B7B"/>
    <w:rsid w:val="00BC73AE"/>
    <w:rsid w:val="00BC7419"/>
    <w:rsid w:val="00BC77E1"/>
    <w:rsid w:val="00BC798A"/>
    <w:rsid w:val="00BC7C38"/>
    <w:rsid w:val="00BC7DBA"/>
    <w:rsid w:val="00BD0121"/>
    <w:rsid w:val="00BD0132"/>
    <w:rsid w:val="00BD057D"/>
    <w:rsid w:val="00BD067E"/>
    <w:rsid w:val="00BD072D"/>
    <w:rsid w:val="00BD0889"/>
    <w:rsid w:val="00BD0BA8"/>
    <w:rsid w:val="00BD0D89"/>
    <w:rsid w:val="00BD0D8A"/>
    <w:rsid w:val="00BD16E2"/>
    <w:rsid w:val="00BD1B0C"/>
    <w:rsid w:val="00BD1F00"/>
    <w:rsid w:val="00BD20A8"/>
    <w:rsid w:val="00BD2253"/>
    <w:rsid w:val="00BD260E"/>
    <w:rsid w:val="00BD2B28"/>
    <w:rsid w:val="00BD2DB7"/>
    <w:rsid w:val="00BD30AC"/>
    <w:rsid w:val="00BD30CB"/>
    <w:rsid w:val="00BD31B2"/>
    <w:rsid w:val="00BD3428"/>
    <w:rsid w:val="00BD3C7F"/>
    <w:rsid w:val="00BD3D8D"/>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844"/>
    <w:rsid w:val="00BD6CBF"/>
    <w:rsid w:val="00BD6F8D"/>
    <w:rsid w:val="00BD7578"/>
    <w:rsid w:val="00BD7659"/>
    <w:rsid w:val="00BD77CE"/>
    <w:rsid w:val="00BD7BF0"/>
    <w:rsid w:val="00BD7CC9"/>
    <w:rsid w:val="00BD7CE1"/>
    <w:rsid w:val="00BE0318"/>
    <w:rsid w:val="00BE06CD"/>
    <w:rsid w:val="00BE0CE5"/>
    <w:rsid w:val="00BE10AC"/>
    <w:rsid w:val="00BE14D7"/>
    <w:rsid w:val="00BE17FC"/>
    <w:rsid w:val="00BE1F1E"/>
    <w:rsid w:val="00BE2656"/>
    <w:rsid w:val="00BE2B5E"/>
    <w:rsid w:val="00BE2CEF"/>
    <w:rsid w:val="00BE2ECA"/>
    <w:rsid w:val="00BE3511"/>
    <w:rsid w:val="00BE3572"/>
    <w:rsid w:val="00BE3824"/>
    <w:rsid w:val="00BE38BD"/>
    <w:rsid w:val="00BE402E"/>
    <w:rsid w:val="00BE4374"/>
    <w:rsid w:val="00BE4531"/>
    <w:rsid w:val="00BE45D1"/>
    <w:rsid w:val="00BE4817"/>
    <w:rsid w:val="00BE49B6"/>
    <w:rsid w:val="00BE4AB5"/>
    <w:rsid w:val="00BE54CA"/>
    <w:rsid w:val="00BE5D39"/>
    <w:rsid w:val="00BE5D4C"/>
    <w:rsid w:val="00BE6124"/>
    <w:rsid w:val="00BE6392"/>
    <w:rsid w:val="00BE640A"/>
    <w:rsid w:val="00BE6423"/>
    <w:rsid w:val="00BE6664"/>
    <w:rsid w:val="00BE6681"/>
    <w:rsid w:val="00BE68A3"/>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CC"/>
    <w:rsid w:val="00BF1ED8"/>
    <w:rsid w:val="00BF272D"/>
    <w:rsid w:val="00BF294B"/>
    <w:rsid w:val="00BF2B41"/>
    <w:rsid w:val="00BF2D38"/>
    <w:rsid w:val="00BF2D9D"/>
    <w:rsid w:val="00BF2DF0"/>
    <w:rsid w:val="00BF3003"/>
    <w:rsid w:val="00BF30A7"/>
    <w:rsid w:val="00BF38F3"/>
    <w:rsid w:val="00BF3A17"/>
    <w:rsid w:val="00BF3B37"/>
    <w:rsid w:val="00BF3B4A"/>
    <w:rsid w:val="00BF400D"/>
    <w:rsid w:val="00BF4BDA"/>
    <w:rsid w:val="00BF4E5E"/>
    <w:rsid w:val="00BF502D"/>
    <w:rsid w:val="00BF53B1"/>
    <w:rsid w:val="00BF5C01"/>
    <w:rsid w:val="00BF5CE8"/>
    <w:rsid w:val="00BF5D26"/>
    <w:rsid w:val="00BF5F10"/>
    <w:rsid w:val="00BF611E"/>
    <w:rsid w:val="00BF67FC"/>
    <w:rsid w:val="00BF6D59"/>
    <w:rsid w:val="00BF70A6"/>
    <w:rsid w:val="00BF74CB"/>
    <w:rsid w:val="00BF77C4"/>
    <w:rsid w:val="00BF79DF"/>
    <w:rsid w:val="00BF7A92"/>
    <w:rsid w:val="00BF7B4F"/>
    <w:rsid w:val="00BF7E0E"/>
    <w:rsid w:val="00BF7FBA"/>
    <w:rsid w:val="00C007E0"/>
    <w:rsid w:val="00C0089E"/>
    <w:rsid w:val="00C00FAE"/>
    <w:rsid w:val="00C01271"/>
    <w:rsid w:val="00C012A1"/>
    <w:rsid w:val="00C0180B"/>
    <w:rsid w:val="00C01D3D"/>
    <w:rsid w:val="00C01EC8"/>
    <w:rsid w:val="00C02174"/>
    <w:rsid w:val="00C0263B"/>
    <w:rsid w:val="00C029D5"/>
    <w:rsid w:val="00C02C99"/>
    <w:rsid w:val="00C02DDC"/>
    <w:rsid w:val="00C02EE2"/>
    <w:rsid w:val="00C02FC7"/>
    <w:rsid w:val="00C03026"/>
    <w:rsid w:val="00C03297"/>
    <w:rsid w:val="00C03335"/>
    <w:rsid w:val="00C03779"/>
    <w:rsid w:val="00C037A3"/>
    <w:rsid w:val="00C03ECA"/>
    <w:rsid w:val="00C03FC0"/>
    <w:rsid w:val="00C04089"/>
    <w:rsid w:val="00C04AC7"/>
    <w:rsid w:val="00C04AE5"/>
    <w:rsid w:val="00C04C1B"/>
    <w:rsid w:val="00C04C51"/>
    <w:rsid w:val="00C053A3"/>
    <w:rsid w:val="00C05BB2"/>
    <w:rsid w:val="00C05D4F"/>
    <w:rsid w:val="00C05D66"/>
    <w:rsid w:val="00C05FD2"/>
    <w:rsid w:val="00C0632B"/>
    <w:rsid w:val="00C068CF"/>
    <w:rsid w:val="00C06A45"/>
    <w:rsid w:val="00C06AC0"/>
    <w:rsid w:val="00C06BA8"/>
    <w:rsid w:val="00C06C8F"/>
    <w:rsid w:val="00C071FF"/>
    <w:rsid w:val="00C0767A"/>
    <w:rsid w:val="00C077C3"/>
    <w:rsid w:val="00C07865"/>
    <w:rsid w:val="00C079F7"/>
    <w:rsid w:val="00C07BC1"/>
    <w:rsid w:val="00C07FFA"/>
    <w:rsid w:val="00C10262"/>
    <w:rsid w:val="00C102D6"/>
    <w:rsid w:val="00C10368"/>
    <w:rsid w:val="00C10F31"/>
    <w:rsid w:val="00C11155"/>
    <w:rsid w:val="00C1136D"/>
    <w:rsid w:val="00C117BE"/>
    <w:rsid w:val="00C11916"/>
    <w:rsid w:val="00C11D54"/>
    <w:rsid w:val="00C11E7A"/>
    <w:rsid w:val="00C1202F"/>
    <w:rsid w:val="00C121BB"/>
    <w:rsid w:val="00C1234E"/>
    <w:rsid w:val="00C12381"/>
    <w:rsid w:val="00C124A0"/>
    <w:rsid w:val="00C1253E"/>
    <w:rsid w:val="00C126B6"/>
    <w:rsid w:val="00C12845"/>
    <w:rsid w:val="00C12B59"/>
    <w:rsid w:val="00C12D59"/>
    <w:rsid w:val="00C137FD"/>
    <w:rsid w:val="00C13C62"/>
    <w:rsid w:val="00C14931"/>
    <w:rsid w:val="00C14AEE"/>
    <w:rsid w:val="00C14CAB"/>
    <w:rsid w:val="00C153A2"/>
    <w:rsid w:val="00C15AA3"/>
    <w:rsid w:val="00C15B3E"/>
    <w:rsid w:val="00C16892"/>
    <w:rsid w:val="00C16B50"/>
    <w:rsid w:val="00C17153"/>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2AB"/>
    <w:rsid w:val="00C234F1"/>
    <w:rsid w:val="00C23ABC"/>
    <w:rsid w:val="00C244C9"/>
    <w:rsid w:val="00C24667"/>
    <w:rsid w:val="00C24DEA"/>
    <w:rsid w:val="00C25517"/>
    <w:rsid w:val="00C2566C"/>
    <w:rsid w:val="00C257BB"/>
    <w:rsid w:val="00C257D7"/>
    <w:rsid w:val="00C259D5"/>
    <w:rsid w:val="00C25A8B"/>
    <w:rsid w:val="00C25E13"/>
    <w:rsid w:val="00C26198"/>
    <w:rsid w:val="00C26426"/>
    <w:rsid w:val="00C26576"/>
    <w:rsid w:val="00C26CF2"/>
    <w:rsid w:val="00C27051"/>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1DA"/>
    <w:rsid w:val="00C326D9"/>
    <w:rsid w:val="00C3276E"/>
    <w:rsid w:val="00C329C7"/>
    <w:rsid w:val="00C330BA"/>
    <w:rsid w:val="00C3370B"/>
    <w:rsid w:val="00C3384E"/>
    <w:rsid w:val="00C338E3"/>
    <w:rsid w:val="00C3390F"/>
    <w:rsid w:val="00C33B44"/>
    <w:rsid w:val="00C33C08"/>
    <w:rsid w:val="00C33D8E"/>
    <w:rsid w:val="00C33E60"/>
    <w:rsid w:val="00C33F10"/>
    <w:rsid w:val="00C341E5"/>
    <w:rsid w:val="00C34E7E"/>
    <w:rsid w:val="00C353DD"/>
    <w:rsid w:val="00C35693"/>
    <w:rsid w:val="00C35697"/>
    <w:rsid w:val="00C35B85"/>
    <w:rsid w:val="00C35EC7"/>
    <w:rsid w:val="00C361F4"/>
    <w:rsid w:val="00C36395"/>
    <w:rsid w:val="00C366CB"/>
    <w:rsid w:val="00C367A9"/>
    <w:rsid w:val="00C367E8"/>
    <w:rsid w:val="00C36860"/>
    <w:rsid w:val="00C36B20"/>
    <w:rsid w:val="00C37920"/>
    <w:rsid w:val="00C4003A"/>
    <w:rsid w:val="00C4052C"/>
    <w:rsid w:val="00C40711"/>
    <w:rsid w:val="00C4082C"/>
    <w:rsid w:val="00C415D1"/>
    <w:rsid w:val="00C41EFB"/>
    <w:rsid w:val="00C41F5E"/>
    <w:rsid w:val="00C421E8"/>
    <w:rsid w:val="00C4233C"/>
    <w:rsid w:val="00C4252E"/>
    <w:rsid w:val="00C426FA"/>
    <w:rsid w:val="00C42733"/>
    <w:rsid w:val="00C42915"/>
    <w:rsid w:val="00C434D0"/>
    <w:rsid w:val="00C435AB"/>
    <w:rsid w:val="00C43DDD"/>
    <w:rsid w:val="00C4413A"/>
    <w:rsid w:val="00C4469B"/>
    <w:rsid w:val="00C44B7B"/>
    <w:rsid w:val="00C44D1E"/>
    <w:rsid w:val="00C4550A"/>
    <w:rsid w:val="00C45B6E"/>
    <w:rsid w:val="00C45F02"/>
    <w:rsid w:val="00C45FF2"/>
    <w:rsid w:val="00C46102"/>
    <w:rsid w:val="00C464C6"/>
    <w:rsid w:val="00C46661"/>
    <w:rsid w:val="00C46942"/>
    <w:rsid w:val="00C4694F"/>
    <w:rsid w:val="00C46BAC"/>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2E36"/>
    <w:rsid w:val="00C53027"/>
    <w:rsid w:val="00C53EDE"/>
    <w:rsid w:val="00C53F32"/>
    <w:rsid w:val="00C53FD6"/>
    <w:rsid w:val="00C5430A"/>
    <w:rsid w:val="00C54719"/>
    <w:rsid w:val="00C54C1F"/>
    <w:rsid w:val="00C552C3"/>
    <w:rsid w:val="00C5539C"/>
    <w:rsid w:val="00C55419"/>
    <w:rsid w:val="00C555A3"/>
    <w:rsid w:val="00C5575C"/>
    <w:rsid w:val="00C55866"/>
    <w:rsid w:val="00C559EF"/>
    <w:rsid w:val="00C55A92"/>
    <w:rsid w:val="00C560BD"/>
    <w:rsid w:val="00C56202"/>
    <w:rsid w:val="00C5633C"/>
    <w:rsid w:val="00C56BD6"/>
    <w:rsid w:val="00C56CCB"/>
    <w:rsid w:val="00C56F4F"/>
    <w:rsid w:val="00C5746D"/>
    <w:rsid w:val="00C5764A"/>
    <w:rsid w:val="00C57889"/>
    <w:rsid w:val="00C578DB"/>
    <w:rsid w:val="00C57DA1"/>
    <w:rsid w:val="00C60479"/>
    <w:rsid w:val="00C60722"/>
    <w:rsid w:val="00C60C04"/>
    <w:rsid w:val="00C60C66"/>
    <w:rsid w:val="00C61071"/>
    <w:rsid w:val="00C612ED"/>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ADF"/>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0FD2"/>
    <w:rsid w:val="00C71631"/>
    <w:rsid w:val="00C7166B"/>
    <w:rsid w:val="00C71906"/>
    <w:rsid w:val="00C724E8"/>
    <w:rsid w:val="00C72FB8"/>
    <w:rsid w:val="00C7301F"/>
    <w:rsid w:val="00C73551"/>
    <w:rsid w:val="00C73934"/>
    <w:rsid w:val="00C73F1D"/>
    <w:rsid w:val="00C747C6"/>
    <w:rsid w:val="00C74ED3"/>
    <w:rsid w:val="00C75487"/>
    <w:rsid w:val="00C75861"/>
    <w:rsid w:val="00C75A33"/>
    <w:rsid w:val="00C75CA8"/>
    <w:rsid w:val="00C75E93"/>
    <w:rsid w:val="00C75FC0"/>
    <w:rsid w:val="00C76522"/>
    <w:rsid w:val="00C767F0"/>
    <w:rsid w:val="00C76A64"/>
    <w:rsid w:val="00C76DD4"/>
    <w:rsid w:val="00C77CA7"/>
    <w:rsid w:val="00C77F32"/>
    <w:rsid w:val="00C77F58"/>
    <w:rsid w:val="00C8001B"/>
    <w:rsid w:val="00C8029B"/>
    <w:rsid w:val="00C80847"/>
    <w:rsid w:val="00C80985"/>
    <w:rsid w:val="00C80BF5"/>
    <w:rsid w:val="00C80F7A"/>
    <w:rsid w:val="00C81439"/>
    <w:rsid w:val="00C816E3"/>
    <w:rsid w:val="00C81712"/>
    <w:rsid w:val="00C819B6"/>
    <w:rsid w:val="00C81A73"/>
    <w:rsid w:val="00C81BEB"/>
    <w:rsid w:val="00C81C59"/>
    <w:rsid w:val="00C82753"/>
    <w:rsid w:val="00C827BB"/>
    <w:rsid w:val="00C82869"/>
    <w:rsid w:val="00C828C5"/>
    <w:rsid w:val="00C82FE5"/>
    <w:rsid w:val="00C8308F"/>
    <w:rsid w:val="00C8323A"/>
    <w:rsid w:val="00C83DAD"/>
    <w:rsid w:val="00C83E0E"/>
    <w:rsid w:val="00C83E5E"/>
    <w:rsid w:val="00C8531D"/>
    <w:rsid w:val="00C85401"/>
    <w:rsid w:val="00C8553F"/>
    <w:rsid w:val="00C85B2B"/>
    <w:rsid w:val="00C85EC0"/>
    <w:rsid w:val="00C86893"/>
    <w:rsid w:val="00C86D98"/>
    <w:rsid w:val="00C86F68"/>
    <w:rsid w:val="00C87B28"/>
    <w:rsid w:val="00C87DA5"/>
    <w:rsid w:val="00C87E86"/>
    <w:rsid w:val="00C90338"/>
    <w:rsid w:val="00C90955"/>
    <w:rsid w:val="00C90ADA"/>
    <w:rsid w:val="00C90D59"/>
    <w:rsid w:val="00C913AC"/>
    <w:rsid w:val="00C914EF"/>
    <w:rsid w:val="00C92255"/>
    <w:rsid w:val="00C928BD"/>
    <w:rsid w:val="00C92CF8"/>
    <w:rsid w:val="00C93092"/>
    <w:rsid w:val="00C932AC"/>
    <w:rsid w:val="00C93A2E"/>
    <w:rsid w:val="00C93E2C"/>
    <w:rsid w:val="00C941F7"/>
    <w:rsid w:val="00C948DD"/>
    <w:rsid w:val="00C9497A"/>
    <w:rsid w:val="00C94B62"/>
    <w:rsid w:val="00C94DB9"/>
    <w:rsid w:val="00C94FF0"/>
    <w:rsid w:val="00C94FFC"/>
    <w:rsid w:val="00C95BCD"/>
    <w:rsid w:val="00C95F78"/>
    <w:rsid w:val="00C96004"/>
    <w:rsid w:val="00C965EE"/>
    <w:rsid w:val="00C96C1A"/>
    <w:rsid w:val="00C96D89"/>
    <w:rsid w:val="00C970E5"/>
    <w:rsid w:val="00C97310"/>
    <w:rsid w:val="00C97426"/>
    <w:rsid w:val="00C977C3"/>
    <w:rsid w:val="00C97877"/>
    <w:rsid w:val="00C97C57"/>
    <w:rsid w:val="00CA039A"/>
    <w:rsid w:val="00CA0702"/>
    <w:rsid w:val="00CA079D"/>
    <w:rsid w:val="00CA0A62"/>
    <w:rsid w:val="00CA0F79"/>
    <w:rsid w:val="00CA116E"/>
    <w:rsid w:val="00CA13BC"/>
    <w:rsid w:val="00CA1B46"/>
    <w:rsid w:val="00CA2172"/>
    <w:rsid w:val="00CA21D4"/>
    <w:rsid w:val="00CA2256"/>
    <w:rsid w:val="00CA2296"/>
    <w:rsid w:val="00CA2518"/>
    <w:rsid w:val="00CA2DAC"/>
    <w:rsid w:val="00CA4003"/>
    <w:rsid w:val="00CA43C5"/>
    <w:rsid w:val="00CA43CA"/>
    <w:rsid w:val="00CA4827"/>
    <w:rsid w:val="00CA4883"/>
    <w:rsid w:val="00CA4BFB"/>
    <w:rsid w:val="00CA4E1C"/>
    <w:rsid w:val="00CA4EE4"/>
    <w:rsid w:val="00CA4FC2"/>
    <w:rsid w:val="00CA531A"/>
    <w:rsid w:val="00CA54D4"/>
    <w:rsid w:val="00CA54DA"/>
    <w:rsid w:val="00CA59D8"/>
    <w:rsid w:val="00CA5DBB"/>
    <w:rsid w:val="00CA6754"/>
    <w:rsid w:val="00CA6AE6"/>
    <w:rsid w:val="00CA6CAA"/>
    <w:rsid w:val="00CA6E11"/>
    <w:rsid w:val="00CA7016"/>
    <w:rsid w:val="00CA752A"/>
    <w:rsid w:val="00CB0613"/>
    <w:rsid w:val="00CB071C"/>
    <w:rsid w:val="00CB0E4E"/>
    <w:rsid w:val="00CB0F05"/>
    <w:rsid w:val="00CB17BE"/>
    <w:rsid w:val="00CB1A3A"/>
    <w:rsid w:val="00CB1F35"/>
    <w:rsid w:val="00CB21F6"/>
    <w:rsid w:val="00CB2220"/>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3C7"/>
    <w:rsid w:val="00CC1E9E"/>
    <w:rsid w:val="00CC1EE8"/>
    <w:rsid w:val="00CC1F31"/>
    <w:rsid w:val="00CC212F"/>
    <w:rsid w:val="00CC21EC"/>
    <w:rsid w:val="00CC270F"/>
    <w:rsid w:val="00CC2827"/>
    <w:rsid w:val="00CC285C"/>
    <w:rsid w:val="00CC2995"/>
    <w:rsid w:val="00CC2CC2"/>
    <w:rsid w:val="00CC3E48"/>
    <w:rsid w:val="00CC3F96"/>
    <w:rsid w:val="00CC4658"/>
    <w:rsid w:val="00CC49BA"/>
    <w:rsid w:val="00CC4DAA"/>
    <w:rsid w:val="00CC575C"/>
    <w:rsid w:val="00CC5AAC"/>
    <w:rsid w:val="00CC601C"/>
    <w:rsid w:val="00CC61E2"/>
    <w:rsid w:val="00CC6304"/>
    <w:rsid w:val="00CC6612"/>
    <w:rsid w:val="00CC66D8"/>
    <w:rsid w:val="00CC6841"/>
    <w:rsid w:val="00CC6924"/>
    <w:rsid w:val="00CC6E56"/>
    <w:rsid w:val="00CC6FC3"/>
    <w:rsid w:val="00CC7069"/>
    <w:rsid w:val="00CC7293"/>
    <w:rsid w:val="00CC7D92"/>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6E3"/>
    <w:rsid w:val="00CD379E"/>
    <w:rsid w:val="00CD3848"/>
    <w:rsid w:val="00CD3851"/>
    <w:rsid w:val="00CD38C9"/>
    <w:rsid w:val="00CD3B6A"/>
    <w:rsid w:val="00CD3F6C"/>
    <w:rsid w:val="00CD42AE"/>
    <w:rsid w:val="00CD4447"/>
    <w:rsid w:val="00CD4700"/>
    <w:rsid w:val="00CD4819"/>
    <w:rsid w:val="00CD4CAE"/>
    <w:rsid w:val="00CD4FF7"/>
    <w:rsid w:val="00CD5102"/>
    <w:rsid w:val="00CD5274"/>
    <w:rsid w:val="00CD5956"/>
    <w:rsid w:val="00CD5E55"/>
    <w:rsid w:val="00CD5EA5"/>
    <w:rsid w:val="00CD6189"/>
    <w:rsid w:val="00CD63D8"/>
    <w:rsid w:val="00CD699D"/>
    <w:rsid w:val="00CD69C9"/>
    <w:rsid w:val="00CD6B95"/>
    <w:rsid w:val="00CD71C9"/>
    <w:rsid w:val="00CD7640"/>
    <w:rsid w:val="00CD7878"/>
    <w:rsid w:val="00CD7970"/>
    <w:rsid w:val="00CE033F"/>
    <w:rsid w:val="00CE05F2"/>
    <w:rsid w:val="00CE0CE7"/>
    <w:rsid w:val="00CE0D51"/>
    <w:rsid w:val="00CE0E62"/>
    <w:rsid w:val="00CE0F85"/>
    <w:rsid w:val="00CE157D"/>
    <w:rsid w:val="00CE16D1"/>
    <w:rsid w:val="00CE186F"/>
    <w:rsid w:val="00CE1B94"/>
    <w:rsid w:val="00CE1BA7"/>
    <w:rsid w:val="00CE2085"/>
    <w:rsid w:val="00CE20E4"/>
    <w:rsid w:val="00CE21FE"/>
    <w:rsid w:val="00CE229B"/>
    <w:rsid w:val="00CE2539"/>
    <w:rsid w:val="00CE25B2"/>
    <w:rsid w:val="00CE2E71"/>
    <w:rsid w:val="00CE31AF"/>
    <w:rsid w:val="00CE34DC"/>
    <w:rsid w:val="00CE36C8"/>
    <w:rsid w:val="00CE3FCB"/>
    <w:rsid w:val="00CE430A"/>
    <w:rsid w:val="00CE4C57"/>
    <w:rsid w:val="00CE4D0E"/>
    <w:rsid w:val="00CE5509"/>
    <w:rsid w:val="00CE5D29"/>
    <w:rsid w:val="00CE5F66"/>
    <w:rsid w:val="00CE5F8F"/>
    <w:rsid w:val="00CE64D4"/>
    <w:rsid w:val="00CE661B"/>
    <w:rsid w:val="00CE6B17"/>
    <w:rsid w:val="00CE712D"/>
    <w:rsid w:val="00CE7308"/>
    <w:rsid w:val="00CE759E"/>
    <w:rsid w:val="00CE7A51"/>
    <w:rsid w:val="00CE7BFA"/>
    <w:rsid w:val="00CF0029"/>
    <w:rsid w:val="00CF0607"/>
    <w:rsid w:val="00CF06A7"/>
    <w:rsid w:val="00CF15C3"/>
    <w:rsid w:val="00CF1985"/>
    <w:rsid w:val="00CF1B22"/>
    <w:rsid w:val="00CF1BBA"/>
    <w:rsid w:val="00CF1C9C"/>
    <w:rsid w:val="00CF2896"/>
    <w:rsid w:val="00CF2A20"/>
    <w:rsid w:val="00CF2DDF"/>
    <w:rsid w:val="00CF312F"/>
    <w:rsid w:val="00CF33EC"/>
    <w:rsid w:val="00CF3ABC"/>
    <w:rsid w:val="00CF4164"/>
    <w:rsid w:val="00CF42ED"/>
    <w:rsid w:val="00CF478E"/>
    <w:rsid w:val="00CF4871"/>
    <w:rsid w:val="00CF4946"/>
    <w:rsid w:val="00CF4AB5"/>
    <w:rsid w:val="00CF4C8A"/>
    <w:rsid w:val="00CF502B"/>
    <w:rsid w:val="00CF53B9"/>
    <w:rsid w:val="00CF547D"/>
    <w:rsid w:val="00CF5557"/>
    <w:rsid w:val="00CF5663"/>
    <w:rsid w:val="00CF583F"/>
    <w:rsid w:val="00CF5BF3"/>
    <w:rsid w:val="00CF604F"/>
    <w:rsid w:val="00CF61A8"/>
    <w:rsid w:val="00CF632B"/>
    <w:rsid w:val="00CF6350"/>
    <w:rsid w:val="00CF6451"/>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9BF"/>
    <w:rsid w:val="00D02A7C"/>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040"/>
    <w:rsid w:val="00D1109C"/>
    <w:rsid w:val="00D112C9"/>
    <w:rsid w:val="00D11320"/>
    <w:rsid w:val="00D113C3"/>
    <w:rsid w:val="00D11A99"/>
    <w:rsid w:val="00D11C49"/>
    <w:rsid w:val="00D124CF"/>
    <w:rsid w:val="00D128DE"/>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CC7"/>
    <w:rsid w:val="00D15EED"/>
    <w:rsid w:val="00D1646F"/>
    <w:rsid w:val="00D16644"/>
    <w:rsid w:val="00D167EC"/>
    <w:rsid w:val="00D1695C"/>
    <w:rsid w:val="00D16BDC"/>
    <w:rsid w:val="00D17056"/>
    <w:rsid w:val="00D17111"/>
    <w:rsid w:val="00D17295"/>
    <w:rsid w:val="00D1786F"/>
    <w:rsid w:val="00D179F6"/>
    <w:rsid w:val="00D17ABE"/>
    <w:rsid w:val="00D17AE1"/>
    <w:rsid w:val="00D20230"/>
    <w:rsid w:val="00D20A66"/>
    <w:rsid w:val="00D21041"/>
    <w:rsid w:val="00D2112A"/>
    <w:rsid w:val="00D21679"/>
    <w:rsid w:val="00D222F9"/>
    <w:rsid w:val="00D22657"/>
    <w:rsid w:val="00D226A0"/>
    <w:rsid w:val="00D22875"/>
    <w:rsid w:val="00D228CF"/>
    <w:rsid w:val="00D229DE"/>
    <w:rsid w:val="00D232A5"/>
    <w:rsid w:val="00D23CCB"/>
    <w:rsid w:val="00D241A3"/>
    <w:rsid w:val="00D2441A"/>
    <w:rsid w:val="00D24E68"/>
    <w:rsid w:val="00D24E7F"/>
    <w:rsid w:val="00D24F46"/>
    <w:rsid w:val="00D250D6"/>
    <w:rsid w:val="00D2540B"/>
    <w:rsid w:val="00D25780"/>
    <w:rsid w:val="00D25A3A"/>
    <w:rsid w:val="00D25C59"/>
    <w:rsid w:val="00D2659B"/>
    <w:rsid w:val="00D2674D"/>
    <w:rsid w:val="00D26D86"/>
    <w:rsid w:val="00D271E5"/>
    <w:rsid w:val="00D278B0"/>
    <w:rsid w:val="00D27C64"/>
    <w:rsid w:val="00D27D99"/>
    <w:rsid w:val="00D300F5"/>
    <w:rsid w:val="00D3058D"/>
    <w:rsid w:val="00D30D7C"/>
    <w:rsid w:val="00D30FE0"/>
    <w:rsid w:val="00D31122"/>
    <w:rsid w:val="00D31217"/>
    <w:rsid w:val="00D313A0"/>
    <w:rsid w:val="00D31A80"/>
    <w:rsid w:val="00D31D60"/>
    <w:rsid w:val="00D31FA1"/>
    <w:rsid w:val="00D3235F"/>
    <w:rsid w:val="00D3268E"/>
    <w:rsid w:val="00D32A70"/>
    <w:rsid w:val="00D32AE0"/>
    <w:rsid w:val="00D32BFE"/>
    <w:rsid w:val="00D32EB6"/>
    <w:rsid w:val="00D3309A"/>
    <w:rsid w:val="00D33104"/>
    <w:rsid w:val="00D3314D"/>
    <w:rsid w:val="00D333C9"/>
    <w:rsid w:val="00D3344B"/>
    <w:rsid w:val="00D335DB"/>
    <w:rsid w:val="00D3367D"/>
    <w:rsid w:val="00D33963"/>
    <w:rsid w:val="00D33B69"/>
    <w:rsid w:val="00D33CE7"/>
    <w:rsid w:val="00D34EA5"/>
    <w:rsid w:val="00D34F41"/>
    <w:rsid w:val="00D34FD4"/>
    <w:rsid w:val="00D35666"/>
    <w:rsid w:val="00D35F66"/>
    <w:rsid w:val="00D36625"/>
    <w:rsid w:val="00D36F85"/>
    <w:rsid w:val="00D3733B"/>
    <w:rsid w:val="00D3734D"/>
    <w:rsid w:val="00D37602"/>
    <w:rsid w:val="00D3762C"/>
    <w:rsid w:val="00D37913"/>
    <w:rsid w:val="00D37E73"/>
    <w:rsid w:val="00D40065"/>
    <w:rsid w:val="00D400D6"/>
    <w:rsid w:val="00D40216"/>
    <w:rsid w:val="00D4038F"/>
    <w:rsid w:val="00D40762"/>
    <w:rsid w:val="00D40E4B"/>
    <w:rsid w:val="00D41048"/>
    <w:rsid w:val="00D411FE"/>
    <w:rsid w:val="00D4144E"/>
    <w:rsid w:val="00D41739"/>
    <w:rsid w:val="00D41E04"/>
    <w:rsid w:val="00D422FF"/>
    <w:rsid w:val="00D42397"/>
    <w:rsid w:val="00D42D31"/>
    <w:rsid w:val="00D42D6A"/>
    <w:rsid w:val="00D430CE"/>
    <w:rsid w:val="00D431E1"/>
    <w:rsid w:val="00D436D3"/>
    <w:rsid w:val="00D438E1"/>
    <w:rsid w:val="00D439C0"/>
    <w:rsid w:val="00D439E1"/>
    <w:rsid w:val="00D43C2E"/>
    <w:rsid w:val="00D4423E"/>
    <w:rsid w:val="00D4426D"/>
    <w:rsid w:val="00D44CB6"/>
    <w:rsid w:val="00D44EB5"/>
    <w:rsid w:val="00D45547"/>
    <w:rsid w:val="00D460A8"/>
    <w:rsid w:val="00D4618A"/>
    <w:rsid w:val="00D461A8"/>
    <w:rsid w:val="00D46412"/>
    <w:rsid w:val="00D464EA"/>
    <w:rsid w:val="00D466CB"/>
    <w:rsid w:val="00D46BE2"/>
    <w:rsid w:val="00D46CBE"/>
    <w:rsid w:val="00D46D72"/>
    <w:rsid w:val="00D46FB5"/>
    <w:rsid w:val="00D4723B"/>
    <w:rsid w:val="00D47536"/>
    <w:rsid w:val="00D4756A"/>
    <w:rsid w:val="00D47651"/>
    <w:rsid w:val="00D47D7E"/>
    <w:rsid w:val="00D5012A"/>
    <w:rsid w:val="00D50190"/>
    <w:rsid w:val="00D50471"/>
    <w:rsid w:val="00D516BE"/>
    <w:rsid w:val="00D51989"/>
    <w:rsid w:val="00D51A41"/>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F49"/>
    <w:rsid w:val="00D55718"/>
    <w:rsid w:val="00D559CC"/>
    <w:rsid w:val="00D55BDD"/>
    <w:rsid w:val="00D55D95"/>
    <w:rsid w:val="00D56455"/>
    <w:rsid w:val="00D56B6A"/>
    <w:rsid w:val="00D56CA5"/>
    <w:rsid w:val="00D572B9"/>
    <w:rsid w:val="00D57796"/>
    <w:rsid w:val="00D577AC"/>
    <w:rsid w:val="00D577DD"/>
    <w:rsid w:val="00D57895"/>
    <w:rsid w:val="00D57A9A"/>
    <w:rsid w:val="00D57AC4"/>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14F"/>
    <w:rsid w:val="00D6646C"/>
    <w:rsid w:val="00D666DE"/>
    <w:rsid w:val="00D66AD1"/>
    <w:rsid w:val="00D66E01"/>
    <w:rsid w:val="00D672DD"/>
    <w:rsid w:val="00D674AE"/>
    <w:rsid w:val="00D6751D"/>
    <w:rsid w:val="00D67C4D"/>
    <w:rsid w:val="00D67DB1"/>
    <w:rsid w:val="00D7006F"/>
    <w:rsid w:val="00D70274"/>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203"/>
    <w:rsid w:val="00D7430D"/>
    <w:rsid w:val="00D74986"/>
    <w:rsid w:val="00D74BED"/>
    <w:rsid w:val="00D74F41"/>
    <w:rsid w:val="00D753FA"/>
    <w:rsid w:val="00D7562A"/>
    <w:rsid w:val="00D75BDF"/>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837"/>
    <w:rsid w:val="00D8089C"/>
    <w:rsid w:val="00D80A41"/>
    <w:rsid w:val="00D80EF8"/>
    <w:rsid w:val="00D81519"/>
    <w:rsid w:val="00D816C2"/>
    <w:rsid w:val="00D81768"/>
    <w:rsid w:val="00D819A6"/>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457"/>
    <w:rsid w:val="00D8587F"/>
    <w:rsid w:val="00D85BB6"/>
    <w:rsid w:val="00D85D7C"/>
    <w:rsid w:val="00D85E87"/>
    <w:rsid w:val="00D85F70"/>
    <w:rsid w:val="00D862A0"/>
    <w:rsid w:val="00D86A12"/>
    <w:rsid w:val="00D86AB9"/>
    <w:rsid w:val="00D8703E"/>
    <w:rsid w:val="00D87782"/>
    <w:rsid w:val="00D87849"/>
    <w:rsid w:val="00D87A0A"/>
    <w:rsid w:val="00D87B62"/>
    <w:rsid w:val="00D87BE8"/>
    <w:rsid w:val="00D87D75"/>
    <w:rsid w:val="00D90312"/>
    <w:rsid w:val="00D9103F"/>
    <w:rsid w:val="00D916D3"/>
    <w:rsid w:val="00D91C5B"/>
    <w:rsid w:val="00D91CB4"/>
    <w:rsid w:val="00D920A9"/>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AC5"/>
    <w:rsid w:val="00D94DCF"/>
    <w:rsid w:val="00D950BE"/>
    <w:rsid w:val="00D95354"/>
    <w:rsid w:val="00D95407"/>
    <w:rsid w:val="00D95846"/>
    <w:rsid w:val="00D95982"/>
    <w:rsid w:val="00D95D7E"/>
    <w:rsid w:val="00D95EDE"/>
    <w:rsid w:val="00D96DD4"/>
    <w:rsid w:val="00D96EBC"/>
    <w:rsid w:val="00D973A7"/>
    <w:rsid w:val="00D974DB"/>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4AB"/>
    <w:rsid w:val="00DA3719"/>
    <w:rsid w:val="00DA379C"/>
    <w:rsid w:val="00DA3A3D"/>
    <w:rsid w:val="00DA3B0F"/>
    <w:rsid w:val="00DA3F95"/>
    <w:rsid w:val="00DA44A4"/>
    <w:rsid w:val="00DA4509"/>
    <w:rsid w:val="00DA452D"/>
    <w:rsid w:val="00DA4D54"/>
    <w:rsid w:val="00DA4E64"/>
    <w:rsid w:val="00DA5168"/>
    <w:rsid w:val="00DA53AC"/>
    <w:rsid w:val="00DA5911"/>
    <w:rsid w:val="00DA5A12"/>
    <w:rsid w:val="00DA5EB7"/>
    <w:rsid w:val="00DA6008"/>
    <w:rsid w:val="00DA604C"/>
    <w:rsid w:val="00DA6CA0"/>
    <w:rsid w:val="00DA6CE4"/>
    <w:rsid w:val="00DA70D0"/>
    <w:rsid w:val="00DA722E"/>
    <w:rsid w:val="00DA73C4"/>
    <w:rsid w:val="00DA7733"/>
    <w:rsid w:val="00DA7929"/>
    <w:rsid w:val="00DA7C22"/>
    <w:rsid w:val="00DA7C75"/>
    <w:rsid w:val="00DA7DD9"/>
    <w:rsid w:val="00DB0003"/>
    <w:rsid w:val="00DB0276"/>
    <w:rsid w:val="00DB0389"/>
    <w:rsid w:val="00DB07A4"/>
    <w:rsid w:val="00DB07F3"/>
    <w:rsid w:val="00DB085C"/>
    <w:rsid w:val="00DB0AD8"/>
    <w:rsid w:val="00DB14BE"/>
    <w:rsid w:val="00DB198D"/>
    <w:rsid w:val="00DB1E02"/>
    <w:rsid w:val="00DB1E38"/>
    <w:rsid w:val="00DB1EE3"/>
    <w:rsid w:val="00DB230F"/>
    <w:rsid w:val="00DB23BC"/>
    <w:rsid w:val="00DB24F2"/>
    <w:rsid w:val="00DB254B"/>
    <w:rsid w:val="00DB2B71"/>
    <w:rsid w:val="00DB3267"/>
    <w:rsid w:val="00DB33A5"/>
    <w:rsid w:val="00DB398E"/>
    <w:rsid w:val="00DB39F2"/>
    <w:rsid w:val="00DB3D65"/>
    <w:rsid w:val="00DB4114"/>
    <w:rsid w:val="00DB4127"/>
    <w:rsid w:val="00DB42A1"/>
    <w:rsid w:val="00DB4497"/>
    <w:rsid w:val="00DB4D72"/>
    <w:rsid w:val="00DB5303"/>
    <w:rsid w:val="00DB5314"/>
    <w:rsid w:val="00DB653A"/>
    <w:rsid w:val="00DB6592"/>
    <w:rsid w:val="00DB6C15"/>
    <w:rsid w:val="00DB6E69"/>
    <w:rsid w:val="00DB7837"/>
    <w:rsid w:val="00DB783F"/>
    <w:rsid w:val="00DB7960"/>
    <w:rsid w:val="00DB7B04"/>
    <w:rsid w:val="00DB7DFB"/>
    <w:rsid w:val="00DC02A3"/>
    <w:rsid w:val="00DC069A"/>
    <w:rsid w:val="00DC0B6E"/>
    <w:rsid w:val="00DC0D6B"/>
    <w:rsid w:val="00DC0ED8"/>
    <w:rsid w:val="00DC1317"/>
    <w:rsid w:val="00DC1A47"/>
    <w:rsid w:val="00DC1BED"/>
    <w:rsid w:val="00DC1D9F"/>
    <w:rsid w:val="00DC1DF9"/>
    <w:rsid w:val="00DC1EBA"/>
    <w:rsid w:val="00DC1F36"/>
    <w:rsid w:val="00DC29B0"/>
    <w:rsid w:val="00DC2A74"/>
    <w:rsid w:val="00DC2AAB"/>
    <w:rsid w:val="00DC2BAD"/>
    <w:rsid w:val="00DC2BC9"/>
    <w:rsid w:val="00DC2C89"/>
    <w:rsid w:val="00DC2CF6"/>
    <w:rsid w:val="00DC2F23"/>
    <w:rsid w:val="00DC37CD"/>
    <w:rsid w:val="00DC45A4"/>
    <w:rsid w:val="00DC4CB9"/>
    <w:rsid w:val="00DC5185"/>
    <w:rsid w:val="00DC5ABC"/>
    <w:rsid w:val="00DC5B28"/>
    <w:rsid w:val="00DC5B51"/>
    <w:rsid w:val="00DC5BE4"/>
    <w:rsid w:val="00DC5FB7"/>
    <w:rsid w:val="00DC690A"/>
    <w:rsid w:val="00DC69E5"/>
    <w:rsid w:val="00DC69F8"/>
    <w:rsid w:val="00DC6B50"/>
    <w:rsid w:val="00DC6F12"/>
    <w:rsid w:val="00DC710D"/>
    <w:rsid w:val="00DC7138"/>
    <w:rsid w:val="00DC731D"/>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290"/>
    <w:rsid w:val="00DD152A"/>
    <w:rsid w:val="00DD18B2"/>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B41"/>
    <w:rsid w:val="00DE1C4A"/>
    <w:rsid w:val="00DE1CA5"/>
    <w:rsid w:val="00DE2760"/>
    <w:rsid w:val="00DE2A15"/>
    <w:rsid w:val="00DE2EE0"/>
    <w:rsid w:val="00DE2F24"/>
    <w:rsid w:val="00DE3456"/>
    <w:rsid w:val="00DE3513"/>
    <w:rsid w:val="00DE3EDD"/>
    <w:rsid w:val="00DE4065"/>
    <w:rsid w:val="00DE40B5"/>
    <w:rsid w:val="00DE40FE"/>
    <w:rsid w:val="00DE4144"/>
    <w:rsid w:val="00DE453A"/>
    <w:rsid w:val="00DE45FA"/>
    <w:rsid w:val="00DE4690"/>
    <w:rsid w:val="00DE4AE2"/>
    <w:rsid w:val="00DE5700"/>
    <w:rsid w:val="00DE5A67"/>
    <w:rsid w:val="00DE5E88"/>
    <w:rsid w:val="00DE5F86"/>
    <w:rsid w:val="00DE6164"/>
    <w:rsid w:val="00DE63F1"/>
    <w:rsid w:val="00DE77CC"/>
    <w:rsid w:val="00DE77E5"/>
    <w:rsid w:val="00DE7824"/>
    <w:rsid w:val="00DE7A5E"/>
    <w:rsid w:val="00DE7AF8"/>
    <w:rsid w:val="00DE7C22"/>
    <w:rsid w:val="00DF00C3"/>
    <w:rsid w:val="00DF012D"/>
    <w:rsid w:val="00DF0177"/>
    <w:rsid w:val="00DF05B6"/>
    <w:rsid w:val="00DF067A"/>
    <w:rsid w:val="00DF0879"/>
    <w:rsid w:val="00DF0C6A"/>
    <w:rsid w:val="00DF11CE"/>
    <w:rsid w:val="00DF11E3"/>
    <w:rsid w:val="00DF1394"/>
    <w:rsid w:val="00DF148A"/>
    <w:rsid w:val="00DF169C"/>
    <w:rsid w:val="00DF16B0"/>
    <w:rsid w:val="00DF19A3"/>
    <w:rsid w:val="00DF1A1C"/>
    <w:rsid w:val="00DF1BFC"/>
    <w:rsid w:val="00DF1F49"/>
    <w:rsid w:val="00DF2216"/>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46A"/>
    <w:rsid w:val="00E0087B"/>
    <w:rsid w:val="00E00CEE"/>
    <w:rsid w:val="00E012A2"/>
    <w:rsid w:val="00E0141E"/>
    <w:rsid w:val="00E01571"/>
    <w:rsid w:val="00E0178A"/>
    <w:rsid w:val="00E01849"/>
    <w:rsid w:val="00E01B48"/>
    <w:rsid w:val="00E01BB4"/>
    <w:rsid w:val="00E01FB6"/>
    <w:rsid w:val="00E022B6"/>
    <w:rsid w:val="00E02610"/>
    <w:rsid w:val="00E029AA"/>
    <w:rsid w:val="00E02C84"/>
    <w:rsid w:val="00E0315E"/>
    <w:rsid w:val="00E03823"/>
    <w:rsid w:val="00E03990"/>
    <w:rsid w:val="00E039C2"/>
    <w:rsid w:val="00E03DF0"/>
    <w:rsid w:val="00E040F8"/>
    <w:rsid w:val="00E04282"/>
    <w:rsid w:val="00E04663"/>
    <w:rsid w:val="00E04CCD"/>
    <w:rsid w:val="00E0514C"/>
    <w:rsid w:val="00E0525F"/>
    <w:rsid w:val="00E05271"/>
    <w:rsid w:val="00E056B2"/>
    <w:rsid w:val="00E05B31"/>
    <w:rsid w:val="00E05E33"/>
    <w:rsid w:val="00E06303"/>
    <w:rsid w:val="00E0635B"/>
    <w:rsid w:val="00E0637D"/>
    <w:rsid w:val="00E06723"/>
    <w:rsid w:val="00E06973"/>
    <w:rsid w:val="00E06A1F"/>
    <w:rsid w:val="00E06C0A"/>
    <w:rsid w:val="00E07553"/>
    <w:rsid w:val="00E07D8A"/>
    <w:rsid w:val="00E10643"/>
    <w:rsid w:val="00E107EC"/>
    <w:rsid w:val="00E10832"/>
    <w:rsid w:val="00E1087D"/>
    <w:rsid w:val="00E10D85"/>
    <w:rsid w:val="00E10FF1"/>
    <w:rsid w:val="00E11094"/>
    <w:rsid w:val="00E1163A"/>
    <w:rsid w:val="00E11AC7"/>
    <w:rsid w:val="00E1249C"/>
    <w:rsid w:val="00E12591"/>
    <w:rsid w:val="00E12864"/>
    <w:rsid w:val="00E12DA1"/>
    <w:rsid w:val="00E12DEB"/>
    <w:rsid w:val="00E12F2F"/>
    <w:rsid w:val="00E13160"/>
    <w:rsid w:val="00E13166"/>
    <w:rsid w:val="00E133EA"/>
    <w:rsid w:val="00E13402"/>
    <w:rsid w:val="00E135E1"/>
    <w:rsid w:val="00E13AC3"/>
    <w:rsid w:val="00E13E6C"/>
    <w:rsid w:val="00E14055"/>
    <w:rsid w:val="00E141EF"/>
    <w:rsid w:val="00E142FE"/>
    <w:rsid w:val="00E14309"/>
    <w:rsid w:val="00E148EB"/>
    <w:rsid w:val="00E14DA4"/>
    <w:rsid w:val="00E15066"/>
    <w:rsid w:val="00E15433"/>
    <w:rsid w:val="00E15DFC"/>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1E"/>
    <w:rsid w:val="00E217EA"/>
    <w:rsid w:val="00E21C1E"/>
    <w:rsid w:val="00E21FA7"/>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5E"/>
    <w:rsid w:val="00E26773"/>
    <w:rsid w:val="00E268B9"/>
    <w:rsid w:val="00E26915"/>
    <w:rsid w:val="00E26A27"/>
    <w:rsid w:val="00E26AD1"/>
    <w:rsid w:val="00E275A6"/>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429"/>
    <w:rsid w:val="00E335A2"/>
    <w:rsid w:val="00E33685"/>
    <w:rsid w:val="00E33735"/>
    <w:rsid w:val="00E34105"/>
    <w:rsid w:val="00E34669"/>
    <w:rsid w:val="00E34991"/>
    <w:rsid w:val="00E34DA7"/>
    <w:rsid w:val="00E34EDA"/>
    <w:rsid w:val="00E3552D"/>
    <w:rsid w:val="00E35BF0"/>
    <w:rsid w:val="00E360B7"/>
    <w:rsid w:val="00E36430"/>
    <w:rsid w:val="00E364BC"/>
    <w:rsid w:val="00E36B4D"/>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58B"/>
    <w:rsid w:val="00E41A80"/>
    <w:rsid w:val="00E41D25"/>
    <w:rsid w:val="00E41D55"/>
    <w:rsid w:val="00E41EF4"/>
    <w:rsid w:val="00E41FB5"/>
    <w:rsid w:val="00E4284A"/>
    <w:rsid w:val="00E434C1"/>
    <w:rsid w:val="00E435B6"/>
    <w:rsid w:val="00E4369C"/>
    <w:rsid w:val="00E439E0"/>
    <w:rsid w:val="00E43C8F"/>
    <w:rsid w:val="00E43D1D"/>
    <w:rsid w:val="00E447E1"/>
    <w:rsid w:val="00E449DD"/>
    <w:rsid w:val="00E44B31"/>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BAD"/>
    <w:rsid w:val="00E50C8B"/>
    <w:rsid w:val="00E510CE"/>
    <w:rsid w:val="00E512C7"/>
    <w:rsid w:val="00E51518"/>
    <w:rsid w:val="00E51543"/>
    <w:rsid w:val="00E515AB"/>
    <w:rsid w:val="00E51616"/>
    <w:rsid w:val="00E51915"/>
    <w:rsid w:val="00E51A52"/>
    <w:rsid w:val="00E51EAA"/>
    <w:rsid w:val="00E51EB1"/>
    <w:rsid w:val="00E523F1"/>
    <w:rsid w:val="00E52A9A"/>
    <w:rsid w:val="00E53518"/>
    <w:rsid w:val="00E535E3"/>
    <w:rsid w:val="00E54141"/>
    <w:rsid w:val="00E54DC3"/>
    <w:rsid w:val="00E557F2"/>
    <w:rsid w:val="00E55AAB"/>
    <w:rsid w:val="00E55D8A"/>
    <w:rsid w:val="00E561C6"/>
    <w:rsid w:val="00E56A24"/>
    <w:rsid w:val="00E56B10"/>
    <w:rsid w:val="00E56B74"/>
    <w:rsid w:val="00E56ED2"/>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38E"/>
    <w:rsid w:val="00E74744"/>
    <w:rsid w:val="00E74814"/>
    <w:rsid w:val="00E749A2"/>
    <w:rsid w:val="00E74D24"/>
    <w:rsid w:val="00E751A7"/>
    <w:rsid w:val="00E75288"/>
    <w:rsid w:val="00E753B4"/>
    <w:rsid w:val="00E753C3"/>
    <w:rsid w:val="00E753DB"/>
    <w:rsid w:val="00E75707"/>
    <w:rsid w:val="00E75775"/>
    <w:rsid w:val="00E758FB"/>
    <w:rsid w:val="00E75D4C"/>
    <w:rsid w:val="00E75F34"/>
    <w:rsid w:val="00E7622D"/>
    <w:rsid w:val="00E762C6"/>
    <w:rsid w:val="00E76410"/>
    <w:rsid w:val="00E7654F"/>
    <w:rsid w:val="00E767A2"/>
    <w:rsid w:val="00E767A7"/>
    <w:rsid w:val="00E77CF8"/>
    <w:rsid w:val="00E77F9A"/>
    <w:rsid w:val="00E8022F"/>
    <w:rsid w:val="00E80342"/>
    <w:rsid w:val="00E80347"/>
    <w:rsid w:val="00E805B9"/>
    <w:rsid w:val="00E80A31"/>
    <w:rsid w:val="00E80B86"/>
    <w:rsid w:val="00E814A0"/>
    <w:rsid w:val="00E817C2"/>
    <w:rsid w:val="00E81824"/>
    <w:rsid w:val="00E81C17"/>
    <w:rsid w:val="00E81DE9"/>
    <w:rsid w:val="00E81E72"/>
    <w:rsid w:val="00E820B6"/>
    <w:rsid w:val="00E826AF"/>
    <w:rsid w:val="00E8285F"/>
    <w:rsid w:val="00E82B2A"/>
    <w:rsid w:val="00E830AE"/>
    <w:rsid w:val="00E8312F"/>
    <w:rsid w:val="00E831E5"/>
    <w:rsid w:val="00E832B4"/>
    <w:rsid w:val="00E83F18"/>
    <w:rsid w:val="00E84576"/>
    <w:rsid w:val="00E8470B"/>
    <w:rsid w:val="00E84A8F"/>
    <w:rsid w:val="00E84CDC"/>
    <w:rsid w:val="00E84E67"/>
    <w:rsid w:val="00E850A3"/>
    <w:rsid w:val="00E853F0"/>
    <w:rsid w:val="00E85704"/>
    <w:rsid w:val="00E85AB0"/>
    <w:rsid w:val="00E85FE9"/>
    <w:rsid w:val="00E8604C"/>
    <w:rsid w:val="00E86434"/>
    <w:rsid w:val="00E86C9F"/>
    <w:rsid w:val="00E87824"/>
    <w:rsid w:val="00E87D16"/>
    <w:rsid w:val="00E87D1F"/>
    <w:rsid w:val="00E90049"/>
    <w:rsid w:val="00E90551"/>
    <w:rsid w:val="00E90C53"/>
    <w:rsid w:val="00E90E05"/>
    <w:rsid w:val="00E90E45"/>
    <w:rsid w:val="00E90E76"/>
    <w:rsid w:val="00E91EEE"/>
    <w:rsid w:val="00E92328"/>
    <w:rsid w:val="00E92366"/>
    <w:rsid w:val="00E924CF"/>
    <w:rsid w:val="00E92C20"/>
    <w:rsid w:val="00E92DD8"/>
    <w:rsid w:val="00E92F0F"/>
    <w:rsid w:val="00E9306A"/>
    <w:rsid w:val="00E93302"/>
    <w:rsid w:val="00E933A8"/>
    <w:rsid w:val="00E93755"/>
    <w:rsid w:val="00E93951"/>
    <w:rsid w:val="00E93DD4"/>
    <w:rsid w:val="00E93FE1"/>
    <w:rsid w:val="00E9432B"/>
    <w:rsid w:val="00E947F0"/>
    <w:rsid w:val="00E948DF"/>
    <w:rsid w:val="00E949FD"/>
    <w:rsid w:val="00E9504B"/>
    <w:rsid w:val="00E9517E"/>
    <w:rsid w:val="00E95477"/>
    <w:rsid w:val="00E9595F"/>
    <w:rsid w:val="00E95A0C"/>
    <w:rsid w:val="00E95F6E"/>
    <w:rsid w:val="00E962F8"/>
    <w:rsid w:val="00E963E4"/>
    <w:rsid w:val="00E96653"/>
    <w:rsid w:val="00E96820"/>
    <w:rsid w:val="00E969C5"/>
    <w:rsid w:val="00E96AD2"/>
    <w:rsid w:val="00E96D54"/>
    <w:rsid w:val="00E96DAC"/>
    <w:rsid w:val="00E96DD0"/>
    <w:rsid w:val="00E96EBB"/>
    <w:rsid w:val="00E97321"/>
    <w:rsid w:val="00E97767"/>
    <w:rsid w:val="00E97B71"/>
    <w:rsid w:val="00E97B98"/>
    <w:rsid w:val="00E97D01"/>
    <w:rsid w:val="00EA00F4"/>
    <w:rsid w:val="00EA0709"/>
    <w:rsid w:val="00EA0C7D"/>
    <w:rsid w:val="00EA12D6"/>
    <w:rsid w:val="00EA142E"/>
    <w:rsid w:val="00EA153A"/>
    <w:rsid w:val="00EA168B"/>
    <w:rsid w:val="00EA1834"/>
    <w:rsid w:val="00EA18ED"/>
    <w:rsid w:val="00EA1D22"/>
    <w:rsid w:val="00EA1EF0"/>
    <w:rsid w:val="00EA23F4"/>
    <w:rsid w:val="00EA24C3"/>
    <w:rsid w:val="00EA2B0A"/>
    <w:rsid w:val="00EA2B48"/>
    <w:rsid w:val="00EA2B7A"/>
    <w:rsid w:val="00EA2B7D"/>
    <w:rsid w:val="00EA2BFF"/>
    <w:rsid w:val="00EA2FFD"/>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A7B26"/>
    <w:rsid w:val="00EB0279"/>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EF"/>
    <w:rsid w:val="00EB4BFA"/>
    <w:rsid w:val="00EB4C96"/>
    <w:rsid w:val="00EB4CCA"/>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766"/>
    <w:rsid w:val="00EC0973"/>
    <w:rsid w:val="00EC09B9"/>
    <w:rsid w:val="00EC0D79"/>
    <w:rsid w:val="00EC16DE"/>
    <w:rsid w:val="00EC18C0"/>
    <w:rsid w:val="00EC198B"/>
    <w:rsid w:val="00EC1AEF"/>
    <w:rsid w:val="00EC1BA2"/>
    <w:rsid w:val="00EC1CE3"/>
    <w:rsid w:val="00EC1EB7"/>
    <w:rsid w:val="00EC1EF6"/>
    <w:rsid w:val="00EC2008"/>
    <w:rsid w:val="00EC265A"/>
    <w:rsid w:val="00EC2826"/>
    <w:rsid w:val="00EC289F"/>
    <w:rsid w:val="00EC2CA7"/>
    <w:rsid w:val="00EC30A8"/>
    <w:rsid w:val="00EC3114"/>
    <w:rsid w:val="00EC3316"/>
    <w:rsid w:val="00EC39F4"/>
    <w:rsid w:val="00EC3A15"/>
    <w:rsid w:val="00EC3B4E"/>
    <w:rsid w:val="00EC3EDF"/>
    <w:rsid w:val="00EC400B"/>
    <w:rsid w:val="00EC4948"/>
    <w:rsid w:val="00EC4C6F"/>
    <w:rsid w:val="00EC5055"/>
    <w:rsid w:val="00EC527D"/>
    <w:rsid w:val="00EC5933"/>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090"/>
    <w:rsid w:val="00ED15E1"/>
    <w:rsid w:val="00ED19A9"/>
    <w:rsid w:val="00ED258E"/>
    <w:rsid w:val="00ED2774"/>
    <w:rsid w:val="00ED27D3"/>
    <w:rsid w:val="00ED2991"/>
    <w:rsid w:val="00ED2A59"/>
    <w:rsid w:val="00ED44C2"/>
    <w:rsid w:val="00ED4AAF"/>
    <w:rsid w:val="00ED4DF7"/>
    <w:rsid w:val="00ED5218"/>
    <w:rsid w:val="00ED5592"/>
    <w:rsid w:val="00ED58D1"/>
    <w:rsid w:val="00ED59A1"/>
    <w:rsid w:val="00ED5A9E"/>
    <w:rsid w:val="00ED5C4B"/>
    <w:rsid w:val="00ED5CD2"/>
    <w:rsid w:val="00ED5F99"/>
    <w:rsid w:val="00ED63C3"/>
    <w:rsid w:val="00ED6473"/>
    <w:rsid w:val="00ED6955"/>
    <w:rsid w:val="00ED6C09"/>
    <w:rsid w:val="00ED6E6C"/>
    <w:rsid w:val="00ED7003"/>
    <w:rsid w:val="00ED7007"/>
    <w:rsid w:val="00ED70C9"/>
    <w:rsid w:val="00ED717B"/>
    <w:rsid w:val="00ED738E"/>
    <w:rsid w:val="00ED771A"/>
    <w:rsid w:val="00ED7998"/>
    <w:rsid w:val="00EE0494"/>
    <w:rsid w:val="00EE0A95"/>
    <w:rsid w:val="00EE0D68"/>
    <w:rsid w:val="00EE0DD3"/>
    <w:rsid w:val="00EE10A4"/>
    <w:rsid w:val="00EE11AD"/>
    <w:rsid w:val="00EE1756"/>
    <w:rsid w:val="00EE17CD"/>
    <w:rsid w:val="00EE18EC"/>
    <w:rsid w:val="00EE273C"/>
    <w:rsid w:val="00EE2A25"/>
    <w:rsid w:val="00EE323B"/>
    <w:rsid w:val="00EE33E7"/>
    <w:rsid w:val="00EE3B8A"/>
    <w:rsid w:val="00EE3EDB"/>
    <w:rsid w:val="00EE3FDC"/>
    <w:rsid w:val="00EE4175"/>
    <w:rsid w:val="00EE475E"/>
    <w:rsid w:val="00EE485A"/>
    <w:rsid w:val="00EE4B76"/>
    <w:rsid w:val="00EE4E0E"/>
    <w:rsid w:val="00EE4EC3"/>
    <w:rsid w:val="00EE4F2F"/>
    <w:rsid w:val="00EE4F5F"/>
    <w:rsid w:val="00EE580E"/>
    <w:rsid w:val="00EE59EF"/>
    <w:rsid w:val="00EE5B91"/>
    <w:rsid w:val="00EE682C"/>
    <w:rsid w:val="00EE6AB2"/>
    <w:rsid w:val="00EE712F"/>
    <w:rsid w:val="00EE7204"/>
    <w:rsid w:val="00EE7235"/>
    <w:rsid w:val="00EE737E"/>
    <w:rsid w:val="00EE7897"/>
    <w:rsid w:val="00EE7D17"/>
    <w:rsid w:val="00EF00EE"/>
    <w:rsid w:val="00EF01AD"/>
    <w:rsid w:val="00EF07E0"/>
    <w:rsid w:val="00EF09CC"/>
    <w:rsid w:val="00EF1BBD"/>
    <w:rsid w:val="00EF1D7F"/>
    <w:rsid w:val="00EF1E12"/>
    <w:rsid w:val="00EF2FEA"/>
    <w:rsid w:val="00EF303C"/>
    <w:rsid w:val="00EF3221"/>
    <w:rsid w:val="00EF376D"/>
    <w:rsid w:val="00EF3814"/>
    <w:rsid w:val="00EF38BD"/>
    <w:rsid w:val="00EF3D5C"/>
    <w:rsid w:val="00EF3F13"/>
    <w:rsid w:val="00EF4310"/>
    <w:rsid w:val="00EF4342"/>
    <w:rsid w:val="00EF436C"/>
    <w:rsid w:val="00EF45BF"/>
    <w:rsid w:val="00EF48C7"/>
    <w:rsid w:val="00EF49C2"/>
    <w:rsid w:val="00EF4A25"/>
    <w:rsid w:val="00EF553B"/>
    <w:rsid w:val="00EF5DBD"/>
    <w:rsid w:val="00EF66E4"/>
    <w:rsid w:val="00EF670C"/>
    <w:rsid w:val="00EF6C97"/>
    <w:rsid w:val="00EF72CA"/>
    <w:rsid w:val="00EF771B"/>
    <w:rsid w:val="00EF7BF9"/>
    <w:rsid w:val="00EF7F53"/>
    <w:rsid w:val="00F00159"/>
    <w:rsid w:val="00F001C1"/>
    <w:rsid w:val="00F00841"/>
    <w:rsid w:val="00F009A0"/>
    <w:rsid w:val="00F00C09"/>
    <w:rsid w:val="00F00EC7"/>
    <w:rsid w:val="00F00F3E"/>
    <w:rsid w:val="00F015FE"/>
    <w:rsid w:val="00F01762"/>
    <w:rsid w:val="00F019DD"/>
    <w:rsid w:val="00F021AC"/>
    <w:rsid w:val="00F026E3"/>
    <w:rsid w:val="00F02A73"/>
    <w:rsid w:val="00F02C5B"/>
    <w:rsid w:val="00F030B3"/>
    <w:rsid w:val="00F03753"/>
    <w:rsid w:val="00F0378E"/>
    <w:rsid w:val="00F03EAD"/>
    <w:rsid w:val="00F04983"/>
    <w:rsid w:val="00F05311"/>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F66"/>
    <w:rsid w:val="00F21940"/>
    <w:rsid w:val="00F21B93"/>
    <w:rsid w:val="00F21CA8"/>
    <w:rsid w:val="00F22328"/>
    <w:rsid w:val="00F2286E"/>
    <w:rsid w:val="00F22A0E"/>
    <w:rsid w:val="00F22D00"/>
    <w:rsid w:val="00F22EC2"/>
    <w:rsid w:val="00F23146"/>
    <w:rsid w:val="00F2334E"/>
    <w:rsid w:val="00F237F2"/>
    <w:rsid w:val="00F238B2"/>
    <w:rsid w:val="00F2403B"/>
    <w:rsid w:val="00F241FA"/>
    <w:rsid w:val="00F243D2"/>
    <w:rsid w:val="00F249F1"/>
    <w:rsid w:val="00F250D8"/>
    <w:rsid w:val="00F251D8"/>
    <w:rsid w:val="00F25705"/>
    <w:rsid w:val="00F25C21"/>
    <w:rsid w:val="00F25E59"/>
    <w:rsid w:val="00F26065"/>
    <w:rsid w:val="00F2688E"/>
    <w:rsid w:val="00F26975"/>
    <w:rsid w:val="00F26B90"/>
    <w:rsid w:val="00F26CE2"/>
    <w:rsid w:val="00F26CE7"/>
    <w:rsid w:val="00F270C3"/>
    <w:rsid w:val="00F2757C"/>
    <w:rsid w:val="00F2798A"/>
    <w:rsid w:val="00F27B52"/>
    <w:rsid w:val="00F27E66"/>
    <w:rsid w:val="00F27FC3"/>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C51"/>
    <w:rsid w:val="00F34E14"/>
    <w:rsid w:val="00F3510C"/>
    <w:rsid w:val="00F3576C"/>
    <w:rsid w:val="00F35C29"/>
    <w:rsid w:val="00F35E7A"/>
    <w:rsid w:val="00F36008"/>
    <w:rsid w:val="00F36048"/>
    <w:rsid w:val="00F36187"/>
    <w:rsid w:val="00F362F6"/>
    <w:rsid w:val="00F366C7"/>
    <w:rsid w:val="00F367AF"/>
    <w:rsid w:val="00F367CA"/>
    <w:rsid w:val="00F369FB"/>
    <w:rsid w:val="00F36DA8"/>
    <w:rsid w:val="00F3736F"/>
    <w:rsid w:val="00F378BD"/>
    <w:rsid w:val="00F400D5"/>
    <w:rsid w:val="00F40158"/>
    <w:rsid w:val="00F40715"/>
    <w:rsid w:val="00F4087C"/>
    <w:rsid w:val="00F40ACC"/>
    <w:rsid w:val="00F40D6C"/>
    <w:rsid w:val="00F40E0B"/>
    <w:rsid w:val="00F410A7"/>
    <w:rsid w:val="00F4129E"/>
    <w:rsid w:val="00F41311"/>
    <w:rsid w:val="00F418D9"/>
    <w:rsid w:val="00F41C1F"/>
    <w:rsid w:val="00F4247E"/>
    <w:rsid w:val="00F42C97"/>
    <w:rsid w:val="00F42D4F"/>
    <w:rsid w:val="00F42E38"/>
    <w:rsid w:val="00F42E91"/>
    <w:rsid w:val="00F42FB5"/>
    <w:rsid w:val="00F430D6"/>
    <w:rsid w:val="00F4365A"/>
    <w:rsid w:val="00F436F8"/>
    <w:rsid w:val="00F439EE"/>
    <w:rsid w:val="00F43A26"/>
    <w:rsid w:val="00F441AB"/>
    <w:rsid w:val="00F44561"/>
    <w:rsid w:val="00F44C6C"/>
    <w:rsid w:val="00F44E77"/>
    <w:rsid w:val="00F44EA9"/>
    <w:rsid w:val="00F456A9"/>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A14"/>
    <w:rsid w:val="00F50CCD"/>
    <w:rsid w:val="00F50FC2"/>
    <w:rsid w:val="00F51BFD"/>
    <w:rsid w:val="00F51C2D"/>
    <w:rsid w:val="00F5236A"/>
    <w:rsid w:val="00F5239E"/>
    <w:rsid w:val="00F525D8"/>
    <w:rsid w:val="00F5279A"/>
    <w:rsid w:val="00F52868"/>
    <w:rsid w:val="00F52918"/>
    <w:rsid w:val="00F52C3E"/>
    <w:rsid w:val="00F52E66"/>
    <w:rsid w:val="00F53420"/>
    <w:rsid w:val="00F53BE5"/>
    <w:rsid w:val="00F53E02"/>
    <w:rsid w:val="00F53F0F"/>
    <w:rsid w:val="00F541E4"/>
    <w:rsid w:val="00F5468E"/>
    <w:rsid w:val="00F54826"/>
    <w:rsid w:val="00F54C12"/>
    <w:rsid w:val="00F54F5C"/>
    <w:rsid w:val="00F54FCE"/>
    <w:rsid w:val="00F55888"/>
    <w:rsid w:val="00F55954"/>
    <w:rsid w:val="00F55CB3"/>
    <w:rsid w:val="00F55CF9"/>
    <w:rsid w:val="00F55CFE"/>
    <w:rsid w:val="00F564BB"/>
    <w:rsid w:val="00F56C09"/>
    <w:rsid w:val="00F56F20"/>
    <w:rsid w:val="00F57121"/>
    <w:rsid w:val="00F573CC"/>
    <w:rsid w:val="00F57A34"/>
    <w:rsid w:val="00F57B9A"/>
    <w:rsid w:val="00F602B3"/>
    <w:rsid w:val="00F60493"/>
    <w:rsid w:val="00F6080D"/>
    <w:rsid w:val="00F60920"/>
    <w:rsid w:val="00F60960"/>
    <w:rsid w:val="00F611D2"/>
    <w:rsid w:val="00F6141D"/>
    <w:rsid w:val="00F61466"/>
    <w:rsid w:val="00F61507"/>
    <w:rsid w:val="00F619E2"/>
    <w:rsid w:val="00F61A32"/>
    <w:rsid w:val="00F61D1D"/>
    <w:rsid w:val="00F61FAC"/>
    <w:rsid w:val="00F62921"/>
    <w:rsid w:val="00F62C0F"/>
    <w:rsid w:val="00F62C5A"/>
    <w:rsid w:val="00F62DE2"/>
    <w:rsid w:val="00F62EE9"/>
    <w:rsid w:val="00F63028"/>
    <w:rsid w:val="00F63730"/>
    <w:rsid w:val="00F637D3"/>
    <w:rsid w:val="00F63B73"/>
    <w:rsid w:val="00F640C8"/>
    <w:rsid w:val="00F64357"/>
    <w:rsid w:val="00F645F3"/>
    <w:rsid w:val="00F64787"/>
    <w:rsid w:val="00F64EA8"/>
    <w:rsid w:val="00F64EDB"/>
    <w:rsid w:val="00F64EEF"/>
    <w:rsid w:val="00F6523A"/>
    <w:rsid w:val="00F657D7"/>
    <w:rsid w:val="00F660E2"/>
    <w:rsid w:val="00F661B1"/>
    <w:rsid w:val="00F663D9"/>
    <w:rsid w:val="00F66836"/>
    <w:rsid w:val="00F668F6"/>
    <w:rsid w:val="00F66C90"/>
    <w:rsid w:val="00F66CD9"/>
    <w:rsid w:val="00F66DC6"/>
    <w:rsid w:val="00F671C5"/>
    <w:rsid w:val="00F6747A"/>
    <w:rsid w:val="00F6752E"/>
    <w:rsid w:val="00F67C0F"/>
    <w:rsid w:val="00F67D09"/>
    <w:rsid w:val="00F70006"/>
    <w:rsid w:val="00F700DE"/>
    <w:rsid w:val="00F7034F"/>
    <w:rsid w:val="00F7095B"/>
    <w:rsid w:val="00F70FC2"/>
    <w:rsid w:val="00F71139"/>
    <w:rsid w:val="00F7141E"/>
    <w:rsid w:val="00F716A7"/>
    <w:rsid w:val="00F71865"/>
    <w:rsid w:val="00F71AF9"/>
    <w:rsid w:val="00F71AFD"/>
    <w:rsid w:val="00F71D8E"/>
    <w:rsid w:val="00F72203"/>
    <w:rsid w:val="00F7247D"/>
    <w:rsid w:val="00F7254C"/>
    <w:rsid w:val="00F728C0"/>
    <w:rsid w:val="00F72C62"/>
    <w:rsid w:val="00F72C88"/>
    <w:rsid w:val="00F72DCF"/>
    <w:rsid w:val="00F72F54"/>
    <w:rsid w:val="00F73588"/>
    <w:rsid w:val="00F73619"/>
    <w:rsid w:val="00F737C0"/>
    <w:rsid w:val="00F7380C"/>
    <w:rsid w:val="00F739F2"/>
    <w:rsid w:val="00F74096"/>
    <w:rsid w:val="00F74394"/>
    <w:rsid w:val="00F74708"/>
    <w:rsid w:val="00F749EC"/>
    <w:rsid w:val="00F74FCF"/>
    <w:rsid w:val="00F75401"/>
    <w:rsid w:val="00F75B3C"/>
    <w:rsid w:val="00F75C5B"/>
    <w:rsid w:val="00F7673B"/>
    <w:rsid w:val="00F7682E"/>
    <w:rsid w:val="00F76AC4"/>
    <w:rsid w:val="00F76BE7"/>
    <w:rsid w:val="00F77167"/>
    <w:rsid w:val="00F771A1"/>
    <w:rsid w:val="00F7747D"/>
    <w:rsid w:val="00F774E7"/>
    <w:rsid w:val="00F7764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802"/>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071"/>
    <w:rsid w:val="00F86A2D"/>
    <w:rsid w:val="00F86B18"/>
    <w:rsid w:val="00F86C51"/>
    <w:rsid w:val="00F86DEC"/>
    <w:rsid w:val="00F86E5E"/>
    <w:rsid w:val="00F87011"/>
    <w:rsid w:val="00F8771F"/>
    <w:rsid w:val="00F879FD"/>
    <w:rsid w:val="00F87AD3"/>
    <w:rsid w:val="00F87E0A"/>
    <w:rsid w:val="00F87EE7"/>
    <w:rsid w:val="00F90917"/>
    <w:rsid w:val="00F90ACB"/>
    <w:rsid w:val="00F90CB4"/>
    <w:rsid w:val="00F913A1"/>
    <w:rsid w:val="00F915FC"/>
    <w:rsid w:val="00F918AC"/>
    <w:rsid w:val="00F91909"/>
    <w:rsid w:val="00F91A8A"/>
    <w:rsid w:val="00F91D33"/>
    <w:rsid w:val="00F91F2B"/>
    <w:rsid w:val="00F92774"/>
    <w:rsid w:val="00F9280B"/>
    <w:rsid w:val="00F92ECE"/>
    <w:rsid w:val="00F92F32"/>
    <w:rsid w:val="00F93547"/>
    <w:rsid w:val="00F9363F"/>
    <w:rsid w:val="00F93ACE"/>
    <w:rsid w:val="00F93BB7"/>
    <w:rsid w:val="00F93CA5"/>
    <w:rsid w:val="00F94049"/>
    <w:rsid w:val="00F94239"/>
    <w:rsid w:val="00F944AA"/>
    <w:rsid w:val="00F94C9A"/>
    <w:rsid w:val="00F94CBD"/>
    <w:rsid w:val="00F94D0D"/>
    <w:rsid w:val="00F9507E"/>
    <w:rsid w:val="00F951B6"/>
    <w:rsid w:val="00F955F0"/>
    <w:rsid w:val="00F95765"/>
    <w:rsid w:val="00F95ABA"/>
    <w:rsid w:val="00F96C9B"/>
    <w:rsid w:val="00F96D06"/>
    <w:rsid w:val="00F976CC"/>
    <w:rsid w:val="00F97731"/>
    <w:rsid w:val="00F978E5"/>
    <w:rsid w:val="00F97944"/>
    <w:rsid w:val="00F97CB2"/>
    <w:rsid w:val="00FA00AC"/>
    <w:rsid w:val="00FA0368"/>
    <w:rsid w:val="00FA0573"/>
    <w:rsid w:val="00FA0B37"/>
    <w:rsid w:val="00FA1646"/>
    <w:rsid w:val="00FA18F4"/>
    <w:rsid w:val="00FA1942"/>
    <w:rsid w:val="00FA1AA0"/>
    <w:rsid w:val="00FA1BF9"/>
    <w:rsid w:val="00FA21C5"/>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6F1E"/>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1E2"/>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C2D"/>
    <w:rsid w:val="00FB73B5"/>
    <w:rsid w:val="00FB74F4"/>
    <w:rsid w:val="00FB7CFC"/>
    <w:rsid w:val="00FB7F54"/>
    <w:rsid w:val="00FC08B6"/>
    <w:rsid w:val="00FC0D35"/>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3AB"/>
    <w:rsid w:val="00FC54C0"/>
    <w:rsid w:val="00FC5855"/>
    <w:rsid w:val="00FC6604"/>
    <w:rsid w:val="00FC67F7"/>
    <w:rsid w:val="00FC6824"/>
    <w:rsid w:val="00FC6C36"/>
    <w:rsid w:val="00FC6D9D"/>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8"/>
    <w:rsid w:val="00FD285B"/>
    <w:rsid w:val="00FD2A09"/>
    <w:rsid w:val="00FD2AE1"/>
    <w:rsid w:val="00FD2EC3"/>
    <w:rsid w:val="00FD318D"/>
    <w:rsid w:val="00FD3495"/>
    <w:rsid w:val="00FD34BD"/>
    <w:rsid w:val="00FD36A5"/>
    <w:rsid w:val="00FD3BC6"/>
    <w:rsid w:val="00FD3CDA"/>
    <w:rsid w:val="00FD3D74"/>
    <w:rsid w:val="00FD3E23"/>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AE5"/>
    <w:rsid w:val="00FE0725"/>
    <w:rsid w:val="00FE08A4"/>
    <w:rsid w:val="00FE131C"/>
    <w:rsid w:val="00FE1784"/>
    <w:rsid w:val="00FE17B5"/>
    <w:rsid w:val="00FE18D3"/>
    <w:rsid w:val="00FE1AF4"/>
    <w:rsid w:val="00FE1AFA"/>
    <w:rsid w:val="00FE213A"/>
    <w:rsid w:val="00FE2183"/>
    <w:rsid w:val="00FE2771"/>
    <w:rsid w:val="00FE2BBC"/>
    <w:rsid w:val="00FE2BE2"/>
    <w:rsid w:val="00FE330B"/>
    <w:rsid w:val="00FE3798"/>
    <w:rsid w:val="00FE3C33"/>
    <w:rsid w:val="00FE3D94"/>
    <w:rsid w:val="00FE4DC9"/>
    <w:rsid w:val="00FE54C1"/>
    <w:rsid w:val="00FE5E4B"/>
    <w:rsid w:val="00FE5EF4"/>
    <w:rsid w:val="00FE5F32"/>
    <w:rsid w:val="00FE63A0"/>
    <w:rsid w:val="00FE63D1"/>
    <w:rsid w:val="00FE6573"/>
    <w:rsid w:val="00FE67D1"/>
    <w:rsid w:val="00FE6A28"/>
    <w:rsid w:val="00FE6F49"/>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51D"/>
    <w:rsid w:val="00FF1610"/>
    <w:rsid w:val="00FF1958"/>
    <w:rsid w:val="00FF1D1D"/>
    <w:rsid w:val="00FF2425"/>
    <w:rsid w:val="00FF28EB"/>
    <w:rsid w:val="00FF3180"/>
    <w:rsid w:val="00FF323E"/>
    <w:rsid w:val="00FF3625"/>
    <w:rsid w:val="00FF3AA1"/>
    <w:rsid w:val="00FF3BC7"/>
    <w:rsid w:val="00FF3C67"/>
    <w:rsid w:val="00FF4467"/>
    <w:rsid w:val="00FF46DC"/>
    <w:rsid w:val="00FF472B"/>
    <w:rsid w:val="00FF49A6"/>
    <w:rsid w:val="00FF4D43"/>
    <w:rsid w:val="00FF4D58"/>
    <w:rsid w:val="00FF4D76"/>
    <w:rsid w:val="00FF4F95"/>
    <w:rsid w:val="00FF506F"/>
    <w:rsid w:val="00FF50F6"/>
    <w:rsid w:val="00FF510D"/>
    <w:rsid w:val="00FF51AF"/>
    <w:rsid w:val="00FF52B6"/>
    <w:rsid w:val="00FF5CDD"/>
    <w:rsid w:val="00FF6158"/>
    <w:rsid w:val="00FF6241"/>
    <w:rsid w:val="00FF69C9"/>
    <w:rsid w:val="00FF70E1"/>
    <w:rsid w:val="00FF7705"/>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numPr>
        <w:ilvl w:val="2"/>
        <w:numId w:val="1"/>
      </w:numPr>
      <w:tabs>
        <w:tab w:val="left" w:pos="-5500"/>
      </w:tabs>
      <w:spacing w:before="240" w:after="60"/>
      <w:ind w:left="1304"/>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목록단락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목록 ,列出段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58976872">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37522491">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wmf"/><Relationship Id="rId22"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24B0B-9F56-429C-8A73-0735D6FDF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5562</Words>
  <Characters>31705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10</cp:revision>
  <cp:lastPrinted>2011-08-03T09:36:00Z</cp:lastPrinted>
  <dcterms:created xsi:type="dcterms:W3CDTF">2021-09-30T08:37:00Z</dcterms:created>
  <dcterms:modified xsi:type="dcterms:W3CDTF">2021-09-30T08:43:00Z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